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sz w:val="22"/>
        </w:rPr>
        <w:id w:val="1903405815"/>
        <w:docPartObj>
          <w:docPartGallery w:val="Cover Pages"/>
          <w:docPartUnique/>
        </w:docPartObj>
      </w:sdtPr>
      <w:sdtEndPr>
        <w:rPr>
          <w:rFonts w:ascii="Arial Narrow" w:eastAsiaTheme="minorEastAsia" w:hAnsi="Arial Narrow"/>
          <w:sz w:val="24"/>
        </w:rPr>
      </w:sdtEndPr>
      <w:sdtContent>
        <w:bookmarkStart w:id="0" w:name="OLE_LINK2" w:displacedByCustomXml="prev"/>
        <w:p w14:paraId="4C17386D" w14:textId="77777777" w:rsidR="001439B7" w:rsidRDefault="001439B7" w:rsidP="00BF4988">
          <w:pPr>
            <w:spacing w:after="0" w:line="240" w:lineRule="auto"/>
            <w:jc w:val="center"/>
            <w:rPr>
              <w:rFonts w:ascii="Calibri" w:eastAsia="Times New Roman" w:hAnsi="Calibri" w:cs="Calibri"/>
            </w:rPr>
          </w:pPr>
          <w:r>
            <w:rPr>
              <w:rFonts w:ascii="Calibri" w:eastAsia="Times New Roman" w:hAnsi="Calibri" w:cs="Calibri"/>
              <w:noProof/>
              <w:lang w:eastAsia="fr-FR"/>
            </w:rPr>
            <w:drawing>
              <wp:inline distT="0" distB="0" distL="0" distR="0" wp14:anchorId="15DB29A1" wp14:editId="13D8CC73">
                <wp:extent cx="1690397" cy="799307"/>
                <wp:effectExtent l="0" t="0" r="508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RTCI.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405" cy="815388"/>
                        </a:xfrm>
                        <a:prstGeom prst="rect">
                          <a:avLst/>
                        </a:prstGeom>
                      </pic:spPr>
                    </pic:pic>
                  </a:graphicData>
                </a:graphic>
              </wp:inline>
            </w:drawing>
          </w:r>
        </w:p>
        <w:p w14:paraId="31DC7BF9" w14:textId="77777777" w:rsidR="001439B7" w:rsidRDefault="001439B7" w:rsidP="00BF4988">
          <w:pPr>
            <w:spacing w:after="0" w:line="240" w:lineRule="auto"/>
            <w:jc w:val="center"/>
            <w:rPr>
              <w:rFonts w:ascii="Calibri" w:eastAsia="Times New Roman" w:hAnsi="Calibri" w:cs="Calibri"/>
            </w:rPr>
          </w:pPr>
        </w:p>
        <w:p w14:paraId="728CD925" w14:textId="77777777" w:rsidR="001439B7" w:rsidRPr="000D7770" w:rsidRDefault="001439B7" w:rsidP="00BF4988">
          <w:pPr>
            <w:widowControl w:val="0"/>
            <w:tabs>
              <w:tab w:val="left" w:pos="3402"/>
              <w:tab w:val="left" w:pos="8647"/>
              <w:tab w:val="left" w:pos="8931"/>
            </w:tabs>
            <w:spacing w:after="0" w:line="240" w:lineRule="auto"/>
            <w:ind w:right="282"/>
            <w:jc w:val="center"/>
            <w:rPr>
              <w:rFonts w:eastAsia="Times New Roman" w:cs="Calibri"/>
              <w:b/>
              <w:smallCaps/>
              <w:sz w:val="28"/>
              <w:szCs w:val="28"/>
              <w:lang w:eastAsia="fr-FR"/>
            </w:rPr>
          </w:pPr>
          <w:r w:rsidRPr="000D7770">
            <w:rPr>
              <w:rFonts w:eastAsia="Times New Roman" w:cs="Calibri"/>
              <w:b/>
              <w:smallCaps/>
              <w:sz w:val="28"/>
              <w:szCs w:val="28"/>
              <w:lang w:eastAsia="fr-FR"/>
            </w:rPr>
            <w:t>Autorité de Régulation des Télécommunications/TIC de Côte d’Ivoire (ARTCI)</w:t>
          </w:r>
        </w:p>
        <w:p w14:paraId="20734A8B" w14:textId="77777777" w:rsidR="001439B7" w:rsidRDefault="001439B7" w:rsidP="00C259BC">
          <w:pPr>
            <w:widowControl w:val="0"/>
            <w:spacing w:after="120" w:line="312" w:lineRule="auto"/>
            <w:ind w:right="1134"/>
            <w:jc w:val="center"/>
            <w:rPr>
              <w:rFonts w:eastAsia="Times New Roman" w:cs="Times New Roman"/>
              <w:b/>
              <w:smallCaps/>
              <w:color w:val="000080"/>
              <w:sz w:val="36"/>
              <w:szCs w:val="40"/>
              <w:lang w:eastAsia="fr-FR"/>
            </w:rPr>
          </w:pPr>
        </w:p>
        <w:p w14:paraId="01FF71C5" w14:textId="77777777" w:rsidR="001439B7" w:rsidRDefault="001439B7" w:rsidP="00C259BC">
          <w:pPr>
            <w:widowControl w:val="0"/>
            <w:spacing w:after="120" w:line="312" w:lineRule="auto"/>
            <w:ind w:right="1134"/>
            <w:jc w:val="center"/>
            <w:rPr>
              <w:rFonts w:eastAsia="Times New Roman" w:cs="Times New Roman"/>
              <w:b/>
              <w:smallCaps/>
              <w:color w:val="000080"/>
              <w:sz w:val="36"/>
              <w:szCs w:val="40"/>
              <w:lang w:eastAsia="fr-FR"/>
            </w:rPr>
          </w:pPr>
        </w:p>
        <w:p w14:paraId="3FBC39AE" w14:textId="77777777" w:rsidR="00D47DD0" w:rsidRDefault="00D47DD0" w:rsidP="00C259BC">
          <w:pPr>
            <w:widowControl w:val="0"/>
            <w:spacing w:after="120" w:line="312" w:lineRule="auto"/>
            <w:ind w:right="1134"/>
            <w:jc w:val="center"/>
            <w:rPr>
              <w:rFonts w:eastAsia="Times New Roman" w:cs="Times New Roman"/>
              <w:b/>
              <w:smallCaps/>
              <w:color w:val="000080"/>
              <w:sz w:val="36"/>
              <w:szCs w:val="40"/>
              <w:lang w:eastAsia="fr-FR"/>
            </w:rPr>
          </w:pPr>
        </w:p>
        <w:p w14:paraId="32FD9B03" w14:textId="77777777" w:rsidR="00D47DD0" w:rsidRPr="004F22C5" w:rsidRDefault="00D47DD0" w:rsidP="00C259BC">
          <w:pPr>
            <w:widowControl w:val="0"/>
            <w:spacing w:after="120" w:line="312" w:lineRule="auto"/>
            <w:ind w:right="1134"/>
            <w:jc w:val="center"/>
            <w:rPr>
              <w:rFonts w:eastAsia="Times New Roman" w:cs="Times New Roman"/>
              <w:b/>
              <w:smallCaps/>
              <w:color w:val="000080"/>
              <w:sz w:val="36"/>
              <w:szCs w:val="40"/>
              <w:lang w:eastAsia="fr-FR"/>
            </w:rPr>
          </w:pPr>
        </w:p>
        <w:p w14:paraId="4630818E" w14:textId="77777777" w:rsidR="001439B7" w:rsidRDefault="00671DD0">
          <w:pPr>
            <w:spacing w:after="120" w:line="240" w:lineRule="auto"/>
            <w:jc w:val="center"/>
            <w:rPr>
              <w:rFonts w:ascii="Calibri" w:eastAsia="Times New Roman" w:hAnsi="Calibri" w:cs="Calibri"/>
              <w:b/>
              <w:sz w:val="36"/>
              <w:szCs w:val="36"/>
              <w:u w:val="single"/>
            </w:rPr>
          </w:pPr>
          <w:r w:rsidRPr="00311BA8">
            <w:rPr>
              <w:rFonts w:eastAsia="Times New Roman" w:cs="Calibri"/>
              <w:b/>
              <w:sz w:val="36"/>
              <w:szCs w:val="36"/>
              <w:u w:val="single"/>
            </w:rPr>
            <w:t>CONSULTATION PUBLIQUE</w:t>
          </w:r>
        </w:p>
        <w:p w14:paraId="4DE6F8A8" w14:textId="77777777" w:rsidR="007573F8" w:rsidRPr="00222159" w:rsidRDefault="007573F8" w:rsidP="007573F8">
          <w:pPr>
            <w:widowControl w:val="0"/>
            <w:spacing w:after="120" w:line="312" w:lineRule="auto"/>
            <w:ind w:right="1134"/>
            <w:jc w:val="right"/>
            <w:rPr>
              <w:rFonts w:eastAsia="Times New Roman" w:cs="Times New Roman"/>
              <w:b/>
              <w:i/>
              <w:smallCaps/>
              <w:color w:val="000080"/>
              <w:szCs w:val="40"/>
              <w:lang w:eastAsia="fr-FR"/>
            </w:rPr>
          </w:pPr>
        </w:p>
        <w:p w14:paraId="30DE173B" w14:textId="77777777" w:rsidR="001439B7" w:rsidRPr="00222159" w:rsidRDefault="001439B7" w:rsidP="00222159">
          <w:pPr>
            <w:widowControl w:val="0"/>
            <w:spacing w:after="120" w:line="312" w:lineRule="auto"/>
            <w:ind w:right="1134"/>
            <w:jc w:val="right"/>
            <w:rPr>
              <w:rFonts w:eastAsia="Times New Roman" w:cs="Times New Roman"/>
              <w:b/>
              <w:smallCaps/>
              <w:color w:val="000080"/>
              <w:szCs w:val="40"/>
              <w:lang w:eastAsia="fr-FR"/>
            </w:rPr>
          </w:pPr>
        </w:p>
        <w:p w14:paraId="532DEFE0" w14:textId="77777777" w:rsidR="001439B7" w:rsidRPr="000D7770" w:rsidRDefault="00C8376E">
          <w:pPr>
            <w:widowControl w:val="0"/>
            <w:spacing w:after="120" w:line="312" w:lineRule="auto"/>
            <w:ind w:left="-709" w:right="566"/>
            <w:jc w:val="center"/>
            <w:rPr>
              <w:rFonts w:eastAsia="Times New Roman" w:cs="Times New Roman"/>
              <w:b/>
              <w:smallCaps/>
              <w:color w:val="000080"/>
              <w:szCs w:val="28"/>
              <w:lang w:eastAsia="fr-FR"/>
            </w:rPr>
          </w:pPr>
          <w:r>
            <w:rPr>
              <w:rFonts w:eastAsia="Times New Roman" w:cs="Calibri"/>
              <w:b/>
              <w:smallCaps/>
              <w:noProof/>
              <w:color w:val="000080"/>
              <w:sz w:val="36"/>
              <w:szCs w:val="40"/>
              <w:lang w:eastAsia="fr-FR"/>
            </w:rPr>
            <mc:AlternateContent>
              <mc:Choice Requires="wps">
                <w:drawing>
                  <wp:anchor distT="0" distB="0" distL="114300" distR="114300" simplePos="0" relativeHeight="251663360" behindDoc="0" locked="0" layoutInCell="1" allowOverlap="1" wp14:anchorId="7F280BC6" wp14:editId="3E58AD61">
                    <wp:simplePos x="0" y="0"/>
                    <wp:positionH relativeFrom="column">
                      <wp:posOffset>164465</wp:posOffset>
                    </wp:positionH>
                    <wp:positionV relativeFrom="paragraph">
                      <wp:posOffset>57150</wp:posOffset>
                    </wp:positionV>
                    <wp:extent cx="5809615" cy="71755"/>
                    <wp:effectExtent l="19050" t="19050" r="38735" b="615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9615" cy="71755"/>
                            </a:xfrm>
                            <a:prstGeom prst="rect">
                              <a:avLst/>
                            </a:prstGeom>
                            <a:solidFill>
                              <a:srgbClr val="FF6600"/>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9AE16" id="Rectangle 5" o:spid="_x0000_s1026" style="position:absolute;margin-left:12.95pt;margin-top:4.5pt;width:457.45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" fillcolor="#f60" strokecolor="#f2f2f2" strokeweight="3pt">
                    <v:shadow on="t" color="#243f60" opacity=".5" offset="1pt"/>
                  </v:rect>
                </w:pict>
              </mc:Fallback>
            </mc:AlternateContent>
          </w:r>
        </w:p>
        <w:p w14:paraId="24583C1E" w14:textId="24BA52CD" w:rsidR="001439B7" w:rsidRPr="00BE5FFB" w:rsidRDefault="0018616F" w:rsidP="00BE5FFB">
          <w:pPr>
            <w:spacing w:before="120" w:after="120"/>
            <w:jc w:val="center"/>
            <w:rPr>
              <w:rFonts w:eastAsia="Times New Roman" w:cs="Calibri"/>
              <w:b/>
              <w:bCs/>
              <w:sz w:val="28"/>
              <w:szCs w:val="28"/>
            </w:rPr>
          </w:pPr>
          <w:bookmarkStart w:id="1" w:name="_Hlk192082824"/>
          <w:bookmarkEnd w:id="0"/>
          <w:r>
            <w:rPr>
              <w:rFonts w:eastAsia="Times New Roman" w:cs="Calibri"/>
              <w:b/>
              <w:bCs/>
              <w:sz w:val="28"/>
              <w:szCs w:val="28"/>
            </w:rPr>
            <w:t>Synthèse des contributions de</w:t>
          </w:r>
          <w:r w:rsidR="00B62E41">
            <w:rPr>
              <w:rFonts w:eastAsia="Times New Roman" w:cs="Calibri"/>
              <w:b/>
              <w:bCs/>
              <w:sz w:val="28"/>
              <w:szCs w:val="28"/>
            </w:rPr>
            <w:t xml:space="preserve"> la </w:t>
          </w:r>
          <w:r w:rsidR="00671DD0" w:rsidRPr="00BE5FFB">
            <w:rPr>
              <w:rFonts w:eastAsia="Times New Roman" w:cs="Calibri"/>
              <w:b/>
              <w:bCs/>
              <w:sz w:val="28"/>
              <w:szCs w:val="28"/>
            </w:rPr>
            <w:t xml:space="preserve">Consultation publique relative à la </w:t>
          </w:r>
          <w:r w:rsidR="002228A4" w:rsidRPr="00BE5FFB">
            <w:rPr>
              <w:rFonts w:eastAsia="Times New Roman" w:cs="Calibri"/>
              <w:b/>
              <w:bCs/>
              <w:sz w:val="28"/>
              <w:szCs w:val="28"/>
            </w:rPr>
            <w:t>portabilité des numéros de téléphonie mobile en Côte d’Ivoire</w:t>
          </w:r>
          <w:r w:rsidR="00B62E41">
            <w:rPr>
              <w:rFonts w:eastAsia="Times New Roman" w:cs="Calibri"/>
              <w:b/>
              <w:bCs/>
              <w:sz w:val="28"/>
              <w:szCs w:val="28"/>
            </w:rPr>
            <w:t xml:space="preserve"> </w:t>
          </w:r>
        </w:p>
        <w:bookmarkEnd w:id="1"/>
        <w:p w14:paraId="68071945" w14:textId="77777777" w:rsidR="001439B7" w:rsidRPr="00E53D82" w:rsidRDefault="00C8376E">
          <w:pPr>
            <w:spacing w:before="120" w:after="120"/>
            <w:jc w:val="center"/>
            <w:rPr>
              <w:rFonts w:ascii="Calibri" w:eastAsia="Times New Roman" w:hAnsi="Calibri" w:cs="Calibri"/>
            </w:rPr>
          </w:pPr>
          <w:r>
            <w:rPr>
              <w:rFonts w:eastAsia="Times New Roman" w:cs="Calibri"/>
              <w:b/>
              <w:smallCaps/>
              <w:noProof/>
              <w:color w:val="002060"/>
              <w:sz w:val="30"/>
              <w:szCs w:val="30"/>
              <w:lang w:eastAsia="fr-FR"/>
            </w:rPr>
            <mc:AlternateContent>
              <mc:Choice Requires="wps">
                <w:drawing>
                  <wp:anchor distT="0" distB="0" distL="114300" distR="114300" simplePos="0" relativeHeight="251664384" behindDoc="0" locked="0" layoutInCell="1" allowOverlap="1" wp14:anchorId="6B004537" wp14:editId="046C4D2A">
                    <wp:simplePos x="0" y="0"/>
                    <wp:positionH relativeFrom="column">
                      <wp:posOffset>193040</wp:posOffset>
                    </wp:positionH>
                    <wp:positionV relativeFrom="paragraph">
                      <wp:posOffset>38735</wp:posOffset>
                    </wp:positionV>
                    <wp:extent cx="5809615" cy="71755"/>
                    <wp:effectExtent l="19050" t="19050" r="38735" b="615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9615" cy="71755"/>
                            </a:xfrm>
                            <a:prstGeom prst="rect">
                              <a:avLst/>
                            </a:prstGeom>
                            <a:solidFill>
                              <a:srgbClr val="009900"/>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D43C1" id="Rectangle 1" o:spid="_x0000_s1026" style="position:absolute;margin-left:15.2pt;margin-top:3.05pt;width:457.45pt;height: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" fillcolor="#090" strokecolor="#f2f2f2" strokeweight="3pt">
                    <v:shadow on="t" color="#243f60" opacity=".5" offset="1pt"/>
                  </v:rect>
                </w:pict>
              </mc:Fallback>
            </mc:AlternateContent>
          </w:r>
        </w:p>
        <w:p w14:paraId="73616C1E" w14:textId="77777777" w:rsidR="001439B7" w:rsidRDefault="001439B7">
          <w:pPr>
            <w:spacing w:after="120" w:line="240" w:lineRule="auto"/>
            <w:jc w:val="center"/>
            <w:rPr>
              <w:rFonts w:eastAsia="Times New Roman" w:cs="Calibri"/>
              <w:b/>
              <w:smallCaps/>
              <w:color w:val="002060"/>
              <w:szCs w:val="24"/>
            </w:rPr>
          </w:pPr>
        </w:p>
        <w:p w14:paraId="7B7DA4FE" w14:textId="77777777" w:rsidR="001439B7" w:rsidRDefault="001439B7">
          <w:pPr>
            <w:spacing w:after="120" w:line="240" w:lineRule="auto"/>
            <w:jc w:val="center"/>
            <w:rPr>
              <w:rFonts w:eastAsia="Times New Roman" w:cs="Calibri"/>
              <w:b/>
              <w:smallCaps/>
              <w:color w:val="002060"/>
              <w:szCs w:val="24"/>
            </w:rPr>
          </w:pPr>
        </w:p>
        <w:p w14:paraId="1E2FAC45" w14:textId="77777777" w:rsidR="001439B7" w:rsidRDefault="001439B7">
          <w:pPr>
            <w:spacing w:after="120" w:line="240" w:lineRule="auto"/>
            <w:jc w:val="center"/>
            <w:rPr>
              <w:rFonts w:eastAsia="Times New Roman" w:cs="Calibri"/>
              <w:b/>
              <w:smallCaps/>
              <w:color w:val="002060"/>
              <w:szCs w:val="24"/>
            </w:rPr>
          </w:pPr>
        </w:p>
        <w:p w14:paraId="25F0A09E" w14:textId="77777777" w:rsidR="001439B7" w:rsidRDefault="001439B7" w:rsidP="00C259BC">
          <w:pPr>
            <w:jc w:val="center"/>
          </w:pPr>
        </w:p>
        <w:p w14:paraId="1B4EA72A" w14:textId="77777777" w:rsidR="001439B7" w:rsidRDefault="001439B7" w:rsidP="00C259BC">
          <w:pPr>
            <w:jc w:val="center"/>
          </w:pPr>
        </w:p>
        <w:p w14:paraId="336FC0F6" w14:textId="336F0223" w:rsidR="001439B7" w:rsidRPr="000720C8" w:rsidRDefault="00D126B6">
          <w:pPr>
            <w:jc w:val="center"/>
            <w:rPr>
              <w:b/>
              <w:sz w:val="28"/>
              <w:szCs w:val="28"/>
            </w:rPr>
          </w:pPr>
          <w:r>
            <w:rPr>
              <w:b/>
              <w:sz w:val="28"/>
              <w:szCs w:val="28"/>
            </w:rPr>
            <w:t>AOUT 2025</w:t>
          </w:r>
        </w:p>
        <w:p w14:paraId="614A7AE0" w14:textId="77777777" w:rsidR="00294E66" w:rsidRPr="00F82415" w:rsidRDefault="00294E66">
          <w:pPr>
            <w:rPr>
              <w:rFonts w:eastAsiaTheme="minorEastAsia"/>
              <w:b/>
            </w:rPr>
          </w:pPr>
        </w:p>
        <w:p w14:paraId="0158D798" w14:textId="77777777" w:rsidR="00294E66" w:rsidRDefault="00294E66">
          <w:pPr>
            <w:rPr>
              <w:rFonts w:eastAsiaTheme="minorEastAsia"/>
              <w:b/>
            </w:rPr>
          </w:pPr>
        </w:p>
        <w:p w14:paraId="48538B21" w14:textId="77777777" w:rsidR="00D5293A" w:rsidRDefault="00D5293A">
          <w:pPr>
            <w:rPr>
              <w:rFonts w:eastAsiaTheme="minorEastAsia"/>
              <w:b/>
            </w:rPr>
          </w:pPr>
        </w:p>
        <w:p w14:paraId="480D5192" w14:textId="77777777" w:rsidR="003A2C88" w:rsidRDefault="003A2C88">
          <w:pPr>
            <w:rPr>
              <w:rFonts w:eastAsiaTheme="minorEastAsia"/>
              <w:b/>
            </w:rPr>
          </w:pPr>
        </w:p>
        <w:p w14:paraId="615290F1" w14:textId="01F8B44B" w:rsidR="00027E55" w:rsidRPr="00AE3B95" w:rsidRDefault="00000000">
          <w:pPr>
            <w:rPr>
              <w:rFonts w:eastAsiaTheme="minorEastAsia"/>
              <w:b/>
              <w:bCs/>
            </w:rPr>
          </w:pPr>
        </w:p>
      </w:sdtContent>
    </w:sdt>
    <w:p w14:paraId="4155E095" w14:textId="77777777" w:rsidR="004F0EA6" w:rsidRDefault="004F0EA6" w:rsidP="004F0EA6">
      <w:pPr>
        <w:pStyle w:val="Titre1"/>
        <w:numPr>
          <w:ilvl w:val="0"/>
          <w:numId w:val="4"/>
        </w:numPr>
        <w:spacing w:line="480" w:lineRule="auto"/>
        <w:rPr>
          <w:sz w:val="26"/>
          <w:szCs w:val="26"/>
          <w:u w:val="single"/>
        </w:rPr>
      </w:pPr>
      <w:bookmarkStart w:id="2" w:name="_Toc494286973"/>
      <w:bookmarkStart w:id="3" w:name="_Toc495445368"/>
      <w:bookmarkStart w:id="4" w:name="_Toc495914563"/>
      <w:bookmarkStart w:id="5" w:name="_Toc495914636"/>
      <w:bookmarkStart w:id="6" w:name="_Toc492886211"/>
      <w:bookmarkStart w:id="7" w:name="_Toc492886212"/>
      <w:bookmarkStart w:id="8" w:name="_Toc488155669"/>
      <w:bookmarkStart w:id="9" w:name="_Toc488167719"/>
      <w:bookmarkStart w:id="10" w:name="_Toc488328775"/>
      <w:bookmarkStart w:id="11" w:name="_Toc488155670"/>
      <w:bookmarkStart w:id="12" w:name="_Toc488167720"/>
      <w:bookmarkStart w:id="13" w:name="_Toc488328776"/>
      <w:bookmarkStart w:id="14" w:name="_Toc488155671"/>
      <w:bookmarkStart w:id="15" w:name="_Toc488167721"/>
      <w:bookmarkStart w:id="16" w:name="_Toc48832877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EB7BF2">
        <w:rPr>
          <w:sz w:val="26"/>
          <w:szCs w:val="26"/>
          <w:u w:val="single"/>
        </w:rPr>
        <w:lastRenderedPageBreak/>
        <w:t>CONTEXTE</w:t>
      </w:r>
      <w:r>
        <w:rPr>
          <w:sz w:val="26"/>
          <w:szCs w:val="26"/>
          <w:u w:val="single"/>
        </w:rPr>
        <w:t xml:space="preserve"> ET OBJECTIFS</w:t>
      </w:r>
    </w:p>
    <w:p w14:paraId="16958761" w14:textId="77777777" w:rsidR="004F0EA6" w:rsidRDefault="004F0EA6" w:rsidP="004F0EA6">
      <w:r>
        <w:t xml:space="preserve">Dans le cadre de la révision des lignes directrices de la portabilité des numéros mobiles en Côte d’Ivoire, l’ARTCI a réalisé une Consultation publique </w:t>
      </w:r>
      <w:r w:rsidRPr="000A6237">
        <w:rPr>
          <w:b/>
          <w:bCs/>
        </w:rPr>
        <w:t>du 28 mai au 15 juillet 2025</w:t>
      </w:r>
      <w:r>
        <w:rPr>
          <w:b/>
          <w:bCs/>
        </w:rPr>
        <w:t xml:space="preserve">, </w:t>
      </w:r>
      <w:r>
        <w:t>afin de recueillir les avis, commentaires et propositions, afin de tenir compte</w:t>
      </w:r>
      <w:r w:rsidRPr="007F6DD7">
        <w:t xml:space="preserve"> de l’évolution des besoins des utilisateurs finals et des opérateurs et de répondre à certaines nouvelles problématiques rencontrées par ces acteurs.</w:t>
      </w:r>
    </w:p>
    <w:p w14:paraId="01774027" w14:textId="3A53A610" w:rsidR="004F0EA6" w:rsidRPr="00D126B6" w:rsidRDefault="004F0EA6" w:rsidP="004F0EA6">
      <w:pPr>
        <w:rPr>
          <w:szCs w:val="26"/>
        </w:rPr>
      </w:pPr>
      <w:r w:rsidRPr="006D45C5">
        <w:rPr>
          <w:szCs w:val="26"/>
        </w:rPr>
        <w:t xml:space="preserve">La consultation publique a enregistré la participation des opérateurs MOOV AFRICA CI et MTN CI. Vous trouverez ci-dessous les </w:t>
      </w:r>
      <w:r>
        <w:rPr>
          <w:szCs w:val="26"/>
        </w:rPr>
        <w:t>résumés des réponses.</w:t>
      </w:r>
    </w:p>
    <w:p w14:paraId="56E4B637" w14:textId="77777777" w:rsidR="004F0EA6" w:rsidRPr="00D126B6" w:rsidRDefault="004F0EA6" w:rsidP="004F0EA6">
      <w:pPr>
        <w:pStyle w:val="Titre1"/>
        <w:numPr>
          <w:ilvl w:val="0"/>
          <w:numId w:val="4"/>
        </w:numPr>
        <w:spacing w:line="480" w:lineRule="auto"/>
        <w:rPr>
          <w:sz w:val="26"/>
          <w:szCs w:val="26"/>
          <w:u w:val="single"/>
        </w:rPr>
      </w:pPr>
      <w:r w:rsidRPr="00D126B6">
        <w:rPr>
          <w:sz w:val="26"/>
          <w:szCs w:val="26"/>
          <w:u w:val="single"/>
        </w:rPr>
        <w:t>CONTRIBUTIONS</w:t>
      </w:r>
    </w:p>
    <w:p w14:paraId="1F2F2F9B" w14:textId="77777777" w:rsidR="004F0EA6" w:rsidRPr="00311BA8" w:rsidRDefault="004F0EA6" w:rsidP="004F0EA6">
      <w:pPr>
        <w:spacing w:after="0" w:line="360" w:lineRule="auto"/>
        <w:jc w:val="center"/>
        <w:rPr>
          <w:b/>
          <w:i/>
          <w:color w:val="FF0000"/>
          <w:u w:val="single"/>
        </w:rPr>
      </w:pPr>
      <w:r w:rsidRPr="00311BA8">
        <w:rPr>
          <w:b/>
          <w:i/>
          <w:color w:val="FF0000"/>
          <w:u w:val="single"/>
        </w:rPr>
        <w:t>QUESTION 1 :</w:t>
      </w:r>
    </w:p>
    <w:p w14:paraId="70420128" w14:textId="77777777" w:rsidR="004F0EA6" w:rsidRDefault="004F0EA6" w:rsidP="004F0EA6">
      <w:pPr>
        <w:rPr>
          <w:sz w:val="25"/>
          <w:szCs w:val="25"/>
          <w:lang w:val="fr-CI"/>
        </w:rPr>
      </w:pPr>
      <w:r w:rsidRPr="00842EE4">
        <w:rPr>
          <w:color w:val="FF0000"/>
          <w:sz w:val="25"/>
          <w:szCs w:val="25"/>
        </w:rPr>
        <w:t>Au regard de</w:t>
      </w:r>
      <w:r>
        <w:rPr>
          <w:color w:val="FF0000"/>
          <w:sz w:val="25"/>
          <w:szCs w:val="25"/>
        </w:rPr>
        <w:t xml:space="preserve"> l’évolution des</w:t>
      </w:r>
      <w:r w:rsidRPr="00842EE4">
        <w:rPr>
          <w:color w:val="FF0000"/>
          <w:sz w:val="25"/>
          <w:szCs w:val="25"/>
        </w:rPr>
        <w:t xml:space="preserve"> statistiques du marché de la téléphonie mobile,</w:t>
      </w:r>
      <w:r>
        <w:rPr>
          <w:color w:val="FF0000"/>
          <w:sz w:val="25"/>
          <w:szCs w:val="25"/>
        </w:rPr>
        <w:t xml:space="preserve"> notamment en termes de nombre d’abonnés et de chiffre d’affaires,</w:t>
      </w:r>
      <w:r w:rsidRPr="00842EE4">
        <w:rPr>
          <w:color w:val="FF0000"/>
          <w:sz w:val="25"/>
          <w:szCs w:val="25"/>
        </w:rPr>
        <w:t xml:space="preserve"> quels</w:t>
      </w:r>
      <w:r>
        <w:rPr>
          <w:color w:val="FF0000"/>
          <w:sz w:val="25"/>
          <w:szCs w:val="25"/>
        </w:rPr>
        <w:t xml:space="preserve"> sont, selon vous, les</w:t>
      </w:r>
      <w:r w:rsidRPr="00842EE4">
        <w:rPr>
          <w:color w:val="FF0000"/>
          <w:sz w:val="25"/>
          <w:szCs w:val="25"/>
        </w:rPr>
        <w:t xml:space="preserve"> </w:t>
      </w:r>
      <w:r>
        <w:rPr>
          <w:color w:val="FF0000"/>
          <w:sz w:val="25"/>
          <w:szCs w:val="25"/>
        </w:rPr>
        <w:t xml:space="preserve">défis et </w:t>
      </w:r>
      <w:r w:rsidRPr="00842EE4">
        <w:rPr>
          <w:color w:val="FF0000"/>
          <w:sz w:val="25"/>
          <w:szCs w:val="25"/>
        </w:rPr>
        <w:t xml:space="preserve">enjeux </w:t>
      </w:r>
      <w:r>
        <w:rPr>
          <w:color w:val="FF0000"/>
          <w:sz w:val="25"/>
          <w:szCs w:val="25"/>
        </w:rPr>
        <w:t xml:space="preserve">actuels liés à </w:t>
      </w:r>
      <w:r w:rsidRPr="00842EE4">
        <w:rPr>
          <w:color w:val="FF0000"/>
          <w:sz w:val="25"/>
          <w:szCs w:val="25"/>
        </w:rPr>
        <w:t>la portabilité des numéros mobiles</w:t>
      </w:r>
      <w:r>
        <w:rPr>
          <w:color w:val="FF0000"/>
          <w:sz w:val="25"/>
          <w:szCs w:val="25"/>
        </w:rPr>
        <w:t xml:space="preserve"> ? Justifiez !</w:t>
      </w:r>
    </w:p>
    <w:p w14:paraId="2F33500C" w14:textId="77777777" w:rsidR="004F0EA6" w:rsidRDefault="004F0EA6" w:rsidP="004F0EA6">
      <w:pPr>
        <w:rPr>
          <w:sz w:val="25"/>
          <w:szCs w:val="25"/>
          <w:lang w:val="fr-CI"/>
        </w:rPr>
      </w:pPr>
      <w:r>
        <w:rPr>
          <w:sz w:val="25"/>
          <w:szCs w:val="25"/>
          <w:lang w:val="fr-CI"/>
        </w:rPr>
        <w:t>Des contributions apportées, les défis et enjeux liés à la portabilité des numéros mobiles se situent à plusieurs niveaux.</w:t>
      </w:r>
    </w:p>
    <w:p w14:paraId="5E92A138" w14:textId="77777777" w:rsidR="004F0EA6" w:rsidRPr="00C753F7" w:rsidRDefault="004F0EA6" w:rsidP="004F0EA6">
      <w:pPr>
        <w:rPr>
          <w:sz w:val="25"/>
          <w:szCs w:val="25"/>
          <w:lang w:val="fr-CI"/>
        </w:rPr>
      </w:pPr>
      <w:r w:rsidRPr="009B2AAD">
        <w:rPr>
          <w:sz w:val="25"/>
          <w:szCs w:val="25"/>
          <w:lang w:val="fr-CI"/>
        </w:rPr>
        <w:t xml:space="preserve">Au niveau des utilisateurs, </w:t>
      </w:r>
      <w:r>
        <w:rPr>
          <w:sz w:val="25"/>
          <w:szCs w:val="25"/>
          <w:lang w:val="fr-CI"/>
        </w:rPr>
        <w:t>l’intérêt serait faible car plusieurs d’entre eux souscrivent simultanément à plusieurs opérateurs, aidé par</w:t>
      </w:r>
      <w:r w:rsidRPr="00C753F7">
        <w:rPr>
          <w:sz w:val="25"/>
          <w:szCs w:val="25"/>
          <w:lang w:val="fr-CI"/>
        </w:rPr>
        <w:t xml:space="preserve"> la vulgarisation des téléphones multi-SIM</w:t>
      </w:r>
      <w:r>
        <w:rPr>
          <w:sz w:val="25"/>
          <w:szCs w:val="25"/>
          <w:lang w:val="fr-CI"/>
        </w:rPr>
        <w:t xml:space="preserve">. </w:t>
      </w:r>
    </w:p>
    <w:p w14:paraId="3A3FB869" w14:textId="77777777" w:rsidR="004F0EA6" w:rsidRDefault="004F0EA6" w:rsidP="004F0EA6">
      <w:pPr>
        <w:rPr>
          <w:sz w:val="25"/>
          <w:szCs w:val="25"/>
          <w:lang w:val="fr-CI"/>
        </w:rPr>
      </w:pPr>
      <w:r w:rsidRPr="00052B20">
        <w:rPr>
          <w:sz w:val="25"/>
          <w:szCs w:val="25"/>
        </w:rPr>
        <w:t>Les conditions de validation des demandes de portabilité, notamment l’obligation d’utiliser la même pièce d’identité</w:t>
      </w:r>
      <w:r>
        <w:rPr>
          <w:sz w:val="25"/>
          <w:szCs w:val="25"/>
        </w:rPr>
        <w:t xml:space="preserve"> chez l’opérateur receveur et l’opérateur donneur</w:t>
      </w:r>
      <w:r w:rsidRPr="00052B20">
        <w:rPr>
          <w:sz w:val="25"/>
          <w:szCs w:val="25"/>
        </w:rPr>
        <w:t>, suscitent des réticences</w:t>
      </w:r>
      <w:r>
        <w:rPr>
          <w:sz w:val="25"/>
          <w:szCs w:val="25"/>
        </w:rPr>
        <w:t xml:space="preserve"> chez les abonnés selon l’opérateur MOOV AFRICA CI.</w:t>
      </w:r>
    </w:p>
    <w:p w14:paraId="39927088" w14:textId="77777777" w:rsidR="004F0EA6" w:rsidRDefault="004F0EA6" w:rsidP="004F0EA6">
      <w:pPr>
        <w:rPr>
          <w:sz w:val="25"/>
          <w:szCs w:val="25"/>
          <w:lang w:val="fr-CI"/>
        </w:rPr>
      </w:pPr>
      <w:r>
        <w:rPr>
          <w:sz w:val="25"/>
          <w:szCs w:val="25"/>
          <w:lang w:val="fr-CI"/>
        </w:rPr>
        <w:t>Le manque d’information contribue également, selon les contributeurs, à une réticence de la part d’une certaine tranche de la population.</w:t>
      </w:r>
    </w:p>
    <w:p w14:paraId="41F3E9D2" w14:textId="6D499FCC" w:rsidR="004F0EA6" w:rsidRPr="00052B20" w:rsidRDefault="004F0EA6" w:rsidP="004F0EA6">
      <w:pPr>
        <w:rPr>
          <w:sz w:val="25"/>
          <w:szCs w:val="25"/>
          <w:lang w:val="fr-CI"/>
        </w:rPr>
      </w:pPr>
      <w:r>
        <w:rPr>
          <w:sz w:val="25"/>
          <w:szCs w:val="25"/>
          <w:lang w:val="fr-CI"/>
        </w:rPr>
        <w:t>Par ailleurs, l’absence d’interopérabilité entre les services de monnaies électroniques constituent aussi une barrière, qui pourrait être résorb</w:t>
      </w:r>
      <w:r w:rsidR="007A4350">
        <w:rPr>
          <w:sz w:val="25"/>
          <w:szCs w:val="25"/>
          <w:lang w:val="fr-CI"/>
        </w:rPr>
        <w:t>ée</w:t>
      </w:r>
      <w:r>
        <w:rPr>
          <w:sz w:val="25"/>
          <w:szCs w:val="25"/>
          <w:lang w:val="fr-CI"/>
        </w:rPr>
        <w:t xml:space="preserve"> par une </w:t>
      </w:r>
      <w:r w:rsidRPr="009B2AAD">
        <w:rPr>
          <w:sz w:val="25"/>
          <w:szCs w:val="25"/>
          <w:lang w:val="fr-CI"/>
        </w:rPr>
        <w:t>interopérabilité entre les portefeuilles électroniques</w:t>
      </w:r>
      <w:r>
        <w:rPr>
          <w:sz w:val="25"/>
          <w:szCs w:val="25"/>
          <w:lang w:val="fr-CI"/>
        </w:rPr>
        <w:t>.</w:t>
      </w:r>
    </w:p>
    <w:p w14:paraId="455E0404" w14:textId="77777777" w:rsidR="004F0EA6" w:rsidRDefault="004F0EA6" w:rsidP="004F0EA6">
      <w:pPr>
        <w:rPr>
          <w:sz w:val="25"/>
          <w:szCs w:val="25"/>
          <w:lang w:val="fr-CI"/>
        </w:rPr>
      </w:pPr>
      <w:r>
        <w:rPr>
          <w:sz w:val="25"/>
          <w:szCs w:val="25"/>
          <w:lang w:val="fr-CI"/>
        </w:rPr>
        <w:t>Du point de vue de l’impact sur l’activités des opérateurs, MOOV AFRICA estime que la mise en œuvre de la portabilité induit des coûts supplémentaires pour les opérateurs, accroit la concurrence et comporte un risque de perte de part de marché.</w:t>
      </w:r>
    </w:p>
    <w:p w14:paraId="42CCE86B" w14:textId="77777777" w:rsidR="004F0EA6" w:rsidRDefault="004F0EA6" w:rsidP="004F0EA6">
      <w:pPr>
        <w:rPr>
          <w:sz w:val="25"/>
          <w:szCs w:val="25"/>
          <w:lang w:val="fr-CI"/>
        </w:rPr>
      </w:pPr>
      <w:r>
        <w:rPr>
          <w:sz w:val="25"/>
          <w:szCs w:val="25"/>
          <w:lang w:val="fr-CI"/>
        </w:rPr>
        <w:t>Sur le plan opérationnel, l’un des défis serait de disposer d’une base de données unique pour les numéros portés.</w:t>
      </w:r>
    </w:p>
    <w:p w14:paraId="49FD17FA" w14:textId="77777777" w:rsidR="004F0EA6" w:rsidRDefault="004F0EA6" w:rsidP="004F0EA6">
      <w:pPr>
        <w:rPr>
          <w:sz w:val="25"/>
          <w:szCs w:val="25"/>
          <w:lang w:val="fr-CI"/>
        </w:rPr>
      </w:pPr>
    </w:p>
    <w:p w14:paraId="0D8DBA20" w14:textId="77777777" w:rsidR="004F0EA6" w:rsidRDefault="004F0EA6" w:rsidP="004F0EA6">
      <w:pPr>
        <w:rPr>
          <w:sz w:val="25"/>
          <w:szCs w:val="25"/>
          <w:lang w:val="fr-CI"/>
        </w:rPr>
      </w:pPr>
    </w:p>
    <w:p w14:paraId="1A3B7E1C" w14:textId="77777777" w:rsidR="004F0EA6" w:rsidRDefault="004F0EA6" w:rsidP="004F0EA6"/>
    <w:p w14:paraId="7761C26C" w14:textId="77777777" w:rsidR="004F0EA6" w:rsidRPr="003A4F57" w:rsidRDefault="004F0EA6" w:rsidP="004F0EA6">
      <w:pPr>
        <w:pStyle w:val="Titre1"/>
      </w:pPr>
      <w:r w:rsidRPr="003A4F57">
        <w:lastRenderedPageBreak/>
        <w:t>Définitions</w:t>
      </w:r>
    </w:p>
    <w:p w14:paraId="7C6CA9A8" w14:textId="77777777" w:rsidR="004F0EA6" w:rsidRPr="003A4F57" w:rsidRDefault="004F0EA6" w:rsidP="004F0EA6"/>
    <w:tbl>
      <w:tblPr>
        <w:tblW w:w="4565" w:type="pct"/>
        <w:jc w:val="center"/>
        <w:tblCellMar>
          <w:left w:w="70" w:type="dxa"/>
          <w:right w:w="70" w:type="dxa"/>
        </w:tblCellMar>
        <w:tblLook w:val="04A0" w:firstRow="1" w:lastRow="0" w:firstColumn="1" w:lastColumn="0" w:noHBand="0" w:noVBand="1"/>
      </w:tblPr>
      <w:tblGrid>
        <w:gridCol w:w="3693"/>
        <w:gridCol w:w="5208"/>
      </w:tblGrid>
      <w:tr w:rsidR="004F0EA6" w:rsidRPr="003A4F57" w14:paraId="7670AF1F" w14:textId="77777777" w:rsidTr="007841A5">
        <w:trPr>
          <w:trHeight w:val="387"/>
          <w:jc w:val="center"/>
        </w:trPr>
        <w:tc>
          <w:tcPr>
            <w:tcW w:w="2576" w:type="pc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FB59F1E" w14:textId="77777777" w:rsidR="004F0EA6" w:rsidRPr="003A4F57" w:rsidRDefault="004F0EA6" w:rsidP="007841A5">
            <w:pPr>
              <w:spacing w:after="0" w:line="240" w:lineRule="auto"/>
              <w:jc w:val="center"/>
              <w:rPr>
                <w:rFonts w:eastAsia="Times New Roman" w:cs="Arial"/>
                <w:b/>
                <w:bCs/>
                <w:sz w:val="20"/>
                <w:szCs w:val="20"/>
                <w:lang w:val="fr-CI" w:eastAsia="fr-CI"/>
              </w:rPr>
            </w:pPr>
            <w:r w:rsidRPr="003A4F57">
              <w:rPr>
                <w:rFonts w:eastAsia="Times New Roman" w:cs="Arial"/>
                <w:b/>
                <w:bCs/>
                <w:sz w:val="20"/>
                <w:szCs w:val="20"/>
                <w:lang w:val="fr-CI" w:eastAsia="fr-CI"/>
              </w:rPr>
              <w:t>DISPOSITIONS ANTERIEURES</w:t>
            </w:r>
          </w:p>
        </w:tc>
        <w:tc>
          <w:tcPr>
            <w:tcW w:w="2424" w:type="pct"/>
            <w:tcBorders>
              <w:top w:val="single" w:sz="4" w:space="0" w:color="auto"/>
              <w:left w:val="nil"/>
              <w:bottom w:val="single" w:sz="4" w:space="0" w:color="auto"/>
              <w:right w:val="single" w:sz="4" w:space="0" w:color="auto"/>
            </w:tcBorders>
            <w:shd w:val="clear" w:color="000000" w:fill="D9E1F2"/>
            <w:noWrap/>
            <w:vAlign w:val="center"/>
            <w:hideMark/>
          </w:tcPr>
          <w:p w14:paraId="25A6434D" w14:textId="77777777" w:rsidR="004F0EA6" w:rsidRPr="003A4F57" w:rsidRDefault="004F0EA6" w:rsidP="007841A5">
            <w:pPr>
              <w:spacing w:after="0" w:line="240" w:lineRule="auto"/>
              <w:jc w:val="center"/>
              <w:rPr>
                <w:rFonts w:eastAsia="Times New Roman" w:cs="Arial"/>
                <w:b/>
                <w:bCs/>
                <w:sz w:val="20"/>
                <w:szCs w:val="20"/>
                <w:lang w:val="fr-CI" w:eastAsia="fr-CI"/>
              </w:rPr>
            </w:pPr>
            <w:r w:rsidRPr="003A4F57">
              <w:rPr>
                <w:rFonts w:eastAsia="Times New Roman" w:cs="Arial"/>
                <w:b/>
                <w:bCs/>
                <w:sz w:val="20"/>
                <w:szCs w:val="20"/>
                <w:lang w:val="fr-CI" w:eastAsia="fr-CI"/>
              </w:rPr>
              <w:t>PROPOSITIONS ARTCI</w:t>
            </w:r>
          </w:p>
        </w:tc>
      </w:tr>
      <w:tr w:rsidR="004F0EA6" w:rsidRPr="003A4F57" w14:paraId="6F4841C5" w14:textId="77777777" w:rsidTr="007841A5">
        <w:trPr>
          <w:trHeight w:val="795"/>
          <w:jc w:val="center"/>
        </w:trPr>
        <w:tc>
          <w:tcPr>
            <w:tcW w:w="2576" w:type="pct"/>
            <w:tcBorders>
              <w:top w:val="nil"/>
              <w:left w:val="single" w:sz="4" w:space="0" w:color="auto"/>
              <w:bottom w:val="single" w:sz="4" w:space="0" w:color="auto"/>
              <w:right w:val="single" w:sz="4" w:space="0" w:color="auto"/>
            </w:tcBorders>
            <w:shd w:val="clear" w:color="000000" w:fill="E2EFDA"/>
            <w:noWrap/>
            <w:vAlign w:val="center"/>
            <w:hideMark/>
          </w:tcPr>
          <w:p w14:paraId="5BFB2368" w14:textId="77777777" w:rsidR="004F0EA6" w:rsidRPr="003A4F57" w:rsidRDefault="004F0EA6" w:rsidP="007841A5">
            <w:pPr>
              <w:spacing w:after="0" w:line="240" w:lineRule="auto"/>
              <w:jc w:val="left"/>
              <w:rPr>
                <w:rFonts w:eastAsia="Times New Roman" w:cs="Arial"/>
                <w:b/>
                <w:bCs/>
                <w:sz w:val="20"/>
                <w:szCs w:val="20"/>
                <w:lang w:val="fr-CI" w:eastAsia="fr-CI"/>
              </w:rPr>
            </w:pPr>
            <w:r w:rsidRPr="003A4F57">
              <w:rPr>
                <w:rFonts w:eastAsia="Times New Roman" w:cs="Arial"/>
                <w:b/>
                <w:bCs/>
                <w:sz w:val="20"/>
                <w:szCs w:val="20"/>
                <w:lang w:val="fr-CI" w:eastAsia="fr-CI"/>
              </w:rPr>
              <w:t>Article 1 : Définitions</w:t>
            </w:r>
          </w:p>
        </w:tc>
        <w:tc>
          <w:tcPr>
            <w:tcW w:w="2424" w:type="pct"/>
            <w:tcBorders>
              <w:top w:val="nil"/>
              <w:left w:val="nil"/>
              <w:bottom w:val="single" w:sz="4" w:space="0" w:color="auto"/>
              <w:right w:val="single" w:sz="4" w:space="0" w:color="auto"/>
            </w:tcBorders>
            <w:noWrap/>
            <w:vAlign w:val="center"/>
            <w:hideMark/>
          </w:tcPr>
          <w:p w14:paraId="4C8A4364" w14:textId="77777777" w:rsidR="004F0EA6" w:rsidRPr="003A4F57" w:rsidRDefault="004F0EA6" w:rsidP="007841A5">
            <w:pPr>
              <w:spacing w:after="0" w:line="240" w:lineRule="auto"/>
              <w:jc w:val="left"/>
              <w:rPr>
                <w:rFonts w:eastAsia="Times New Roman" w:cs="Arial"/>
                <w:b/>
                <w:bCs/>
                <w:sz w:val="20"/>
                <w:szCs w:val="20"/>
                <w:lang w:val="fr-CI" w:eastAsia="fr-CI"/>
              </w:rPr>
            </w:pPr>
            <w:r w:rsidRPr="003A4F57">
              <w:rPr>
                <w:rFonts w:eastAsia="Times New Roman" w:cs="Arial"/>
                <w:b/>
                <w:bCs/>
                <w:sz w:val="20"/>
                <w:szCs w:val="20"/>
                <w:lang w:val="fr-CI" w:eastAsia="fr-CI"/>
              </w:rPr>
              <w:t>Retirer la définition du relevé d’identité opérateur (</w:t>
            </w:r>
            <w:r w:rsidRPr="00601C3C">
              <w:rPr>
                <w:rFonts w:eastAsia="Times New Roman" w:cs="Arial"/>
                <w:b/>
                <w:bCs/>
                <w:sz w:val="20"/>
                <w:szCs w:val="20"/>
                <w:lang w:val="fr-CI" w:eastAsia="fr-CI"/>
              </w:rPr>
              <w:t>RIO</w:t>
            </w:r>
            <w:r w:rsidRPr="0093531F">
              <w:rPr>
                <w:rFonts w:eastAsia="Times New Roman" w:cs="Arial"/>
                <w:b/>
                <w:bCs/>
                <w:sz w:val="20"/>
                <w:szCs w:val="20"/>
                <w:lang w:val="fr-CI" w:eastAsia="fr-CI"/>
              </w:rPr>
              <w:t>) supprimé</w:t>
            </w:r>
          </w:p>
        </w:tc>
      </w:tr>
    </w:tbl>
    <w:p w14:paraId="421018BB" w14:textId="77777777" w:rsidR="004F0EA6" w:rsidRPr="003A4F57" w:rsidRDefault="004F0EA6" w:rsidP="004F0EA6">
      <w:pPr>
        <w:rPr>
          <w:lang w:val="fr-CI"/>
        </w:rPr>
      </w:pPr>
    </w:p>
    <w:p w14:paraId="7E9182A4" w14:textId="77777777" w:rsidR="004F0EA6" w:rsidRDefault="004F0EA6" w:rsidP="004F0EA6">
      <w:r w:rsidRPr="00D92B01">
        <w:t xml:space="preserve">Le relevé d’identité opérateur n’a pas été mis en œuvre bien que prévu par les lignes directrices. Aussi, l’ARTCI estime qu’il n’est pas nécessaire de mettre en œuvre si des mécanismes pertinents sont établis pour régler les échecs de portage liés à l’identification des </w:t>
      </w:r>
      <w:r w:rsidRPr="00601C3C">
        <w:t>abonnés</w:t>
      </w:r>
      <w:r w:rsidRPr="0093531F">
        <w:t>.</w:t>
      </w:r>
    </w:p>
    <w:p w14:paraId="2F4DBD13" w14:textId="77777777" w:rsidR="004F0EA6" w:rsidRPr="003A4F57" w:rsidRDefault="004F0EA6" w:rsidP="004F0EA6"/>
    <w:p w14:paraId="545B402B" w14:textId="77777777" w:rsidR="004F0EA6" w:rsidRPr="003A4F57" w:rsidRDefault="004F0EA6" w:rsidP="004F0EA6">
      <w:pPr>
        <w:pStyle w:val="Titre1"/>
      </w:pPr>
      <w:r w:rsidRPr="003A4F57">
        <w:t>Eligibilité au service de portabilité</w:t>
      </w:r>
    </w:p>
    <w:p w14:paraId="4BB98949" w14:textId="77777777" w:rsidR="004F0EA6" w:rsidRPr="003A4F57" w:rsidRDefault="004F0EA6" w:rsidP="004F0EA6"/>
    <w:tbl>
      <w:tblPr>
        <w:tblW w:w="4941" w:type="pct"/>
        <w:tblCellMar>
          <w:left w:w="70" w:type="dxa"/>
          <w:right w:w="70" w:type="dxa"/>
        </w:tblCellMar>
        <w:tblLook w:val="04A0" w:firstRow="1" w:lastRow="0" w:firstColumn="1" w:lastColumn="0" w:noHBand="0" w:noVBand="1"/>
      </w:tblPr>
      <w:tblGrid>
        <w:gridCol w:w="5033"/>
        <w:gridCol w:w="4601"/>
      </w:tblGrid>
      <w:tr w:rsidR="004F0EA6" w:rsidRPr="00000493" w14:paraId="3E5EFCA1" w14:textId="77777777" w:rsidTr="007841A5">
        <w:trPr>
          <w:trHeight w:val="1901"/>
        </w:trPr>
        <w:tc>
          <w:tcPr>
            <w:tcW w:w="2612"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27D4A34B" w14:textId="77777777" w:rsidR="004F0EA6" w:rsidRPr="0093531F" w:rsidRDefault="004F0EA6" w:rsidP="007841A5">
            <w:pPr>
              <w:spacing w:after="0" w:line="240" w:lineRule="auto"/>
              <w:jc w:val="left"/>
              <w:rPr>
                <w:rFonts w:eastAsia="Times New Roman" w:cs="Arial"/>
                <w:color w:val="000000"/>
                <w:sz w:val="20"/>
                <w:szCs w:val="20"/>
                <w:lang w:val="fr-CI" w:eastAsia="fr-CI"/>
              </w:rPr>
            </w:pPr>
            <w:r w:rsidRPr="00000493">
              <w:rPr>
                <w:rFonts w:eastAsia="Times New Roman" w:cs="Arial"/>
                <w:b/>
                <w:bCs/>
                <w:color w:val="000000"/>
                <w:sz w:val="20"/>
                <w:szCs w:val="20"/>
                <w:lang w:val="fr-CI" w:eastAsia="fr-CI"/>
              </w:rPr>
              <w:t>Article 5 :</w:t>
            </w:r>
            <w:r w:rsidRPr="0081775C">
              <w:rPr>
                <w:rFonts w:eastAsia="Times New Roman" w:cs="Arial"/>
                <w:b/>
                <w:bCs/>
                <w:color w:val="000000"/>
                <w:sz w:val="20"/>
                <w:szCs w:val="20"/>
                <w:lang w:val="fr-CI" w:eastAsia="fr-CI"/>
              </w:rPr>
              <w:t xml:space="preserve"> </w:t>
            </w:r>
            <w:r w:rsidRPr="00000493">
              <w:rPr>
                <w:rFonts w:eastAsia="Times New Roman" w:cs="Arial"/>
                <w:b/>
                <w:bCs/>
                <w:color w:val="000000"/>
                <w:sz w:val="20"/>
                <w:szCs w:val="20"/>
                <w:lang w:val="fr-CI" w:eastAsia="fr-CI"/>
              </w:rPr>
              <w:t xml:space="preserve">Eligibilité au service de portabilité </w:t>
            </w:r>
            <w:r w:rsidRPr="0081775C">
              <w:rPr>
                <w:rFonts w:eastAsia="Times New Roman" w:cs="Arial"/>
                <w:b/>
                <w:bCs/>
                <w:color w:val="000000"/>
                <w:sz w:val="20"/>
                <w:szCs w:val="20"/>
                <w:lang w:val="fr-CI" w:eastAsia="fr-CI"/>
              </w:rPr>
              <w:br/>
            </w:r>
            <w:r w:rsidRPr="0093531F">
              <w:rPr>
                <w:rFonts w:eastAsia="Times New Roman" w:cs="Arial"/>
                <w:color w:val="000000"/>
                <w:sz w:val="20"/>
                <w:szCs w:val="20"/>
                <w:lang w:val="fr-CI" w:eastAsia="fr-CI"/>
              </w:rPr>
              <w:t xml:space="preserve">Un numéro de téléphonie mobile ne peut être porté que si :   </w:t>
            </w:r>
            <w:r w:rsidRPr="0093531F">
              <w:rPr>
                <w:rFonts w:eastAsia="Times New Roman" w:cs="Arial"/>
                <w:color w:val="000000"/>
                <w:sz w:val="20"/>
                <w:szCs w:val="20"/>
                <w:lang w:val="fr-CI" w:eastAsia="fr-CI"/>
              </w:rPr>
              <w:br/>
              <w:t xml:space="preserve">- celui-ci est actif ;   </w:t>
            </w:r>
            <w:r w:rsidRPr="0093531F">
              <w:rPr>
                <w:rFonts w:eastAsia="Times New Roman" w:cs="Arial"/>
                <w:color w:val="000000"/>
                <w:sz w:val="20"/>
                <w:szCs w:val="20"/>
                <w:lang w:val="fr-CI" w:eastAsia="fr-CI"/>
              </w:rPr>
              <w:br/>
              <w:t>- sa première activation s'est faite depuis plus de soixante (60) jours calendaires ;</w:t>
            </w:r>
            <w:r w:rsidRPr="0093531F">
              <w:rPr>
                <w:rFonts w:eastAsia="Times New Roman" w:cs="Arial"/>
                <w:color w:val="000000"/>
                <w:sz w:val="20"/>
                <w:szCs w:val="20"/>
                <w:lang w:val="fr-CI" w:eastAsia="fr-CI"/>
              </w:rPr>
              <w:br/>
              <w:t>- l'utilisateur de ce numéro est identifié conformément à la règlementation en vigueur ;</w:t>
            </w:r>
            <w:r w:rsidRPr="0093531F">
              <w:rPr>
                <w:rFonts w:eastAsia="Times New Roman" w:cs="Arial"/>
                <w:color w:val="000000"/>
                <w:sz w:val="20"/>
                <w:szCs w:val="20"/>
                <w:lang w:val="fr-CI" w:eastAsia="fr-CI"/>
              </w:rPr>
              <w:br/>
              <w:t>- celui-ci ne s'est pas fait porter lors des soixante (60) jours calendaires précédant la demande en cours ;</w:t>
            </w:r>
          </w:p>
          <w:p w14:paraId="23892BB2" w14:textId="77777777" w:rsidR="004F0EA6" w:rsidRPr="0093531F" w:rsidRDefault="004F0EA6" w:rsidP="007841A5">
            <w:pPr>
              <w:spacing w:after="0" w:line="240" w:lineRule="auto"/>
              <w:jc w:val="left"/>
              <w:rPr>
                <w:rFonts w:eastAsia="Times New Roman" w:cs="Arial"/>
                <w:color w:val="000000"/>
                <w:sz w:val="20"/>
                <w:szCs w:val="20"/>
                <w:lang w:val="fr-CI" w:eastAsia="fr-CI"/>
              </w:rPr>
            </w:pPr>
          </w:p>
          <w:p w14:paraId="605E0F06" w14:textId="77777777" w:rsidR="004F0EA6" w:rsidRPr="0081775C" w:rsidRDefault="004F0EA6" w:rsidP="007841A5">
            <w:pPr>
              <w:spacing w:after="0" w:line="240" w:lineRule="auto"/>
              <w:jc w:val="left"/>
              <w:rPr>
                <w:rFonts w:eastAsia="Times New Roman" w:cs="Arial"/>
                <w:b/>
                <w:bCs/>
                <w:color w:val="000000"/>
                <w:sz w:val="20"/>
                <w:szCs w:val="20"/>
                <w:lang w:val="fr-CI" w:eastAsia="fr-CI"/>
              </w:rPr>
            </w:pPr>
          </w:p>
          <w:p w14:paraId="13733E56" w14:textId="77777777" w:rsidR="004F0EA6" w:rsidRPr="0081775C" w:rsidRDefault="004F0EA6" w:rsidP="007841A5">
            <w:pPr>
              <w:spacing w:after="0" w:line="240" w:lineRule="auto"/>
              <w:jc w:val="left"/>
              <w:rPr>
                <w:rFonts w:eastAsia="Times New Roman" w:cs="Arial"/>
                <w:b/>
                <w:bCs/>
                <w:color w:val="000000"/>
                <w:sz w:val="20"/>
                <w:szCs w:val="20"/>
                <w:lang w:val="fr-CI" w:eastAsia="fr-CI"/>
              </w:rPr>
            </w:pPr>
          </w:p>
          <w:p w14:paraId="472B24F6" w14:textId="77777777" w:rsidR="004F0EA6" w:rsidRPr="0081775C" w:rsidRDefault="004F0EA6" w:rsidP="007841A5">
            <w:pPr>
              <w:spacing w:after="0" w:line="240" w:lineRule="auto"/>
              <w:jc w:val="left"/>
              <w:rPr>
                <w:rFonts w:eastAsia="Times New Roman" w:cs="Arial"/>
                <w:b/>
                <w:bCs/>
                <w:color w:val="000000"/>
                <w:sz w:val="20"/>
                <w:szCs w:val="20"/>
                <w:lang w:val="fr-CI" w:eastAsia="fr-CI"/>
              </w:rPr>
            </w:pPr>
          </w:p>
          <w:p w14:paraId="5D35C24A" w14:textId="77777777" w:rsidR="004F0EA6" w:rsidRPr="0081775C" w:rsidRDefault="004F0EA6" w:rsidP="007841A5">
            <w:pPr>
              <w:spacing w:after="0" w:line="240" w:lineRule="auto"/>
              <w:jc w:val="left"/>
              <w:rPr>
                <w:rFonts w:eastAsia="Times New Roman" w:cs="Arial"/>
                <w:b/>
                <w:bCs/>
                <w:color w:val="000000"/>
                <w:sz w:val="20"/>
                <w:szCs w:val="20"/>
                <w:lang w:val="fr-CI" w:eastAsia="fr-CI"/>
              </w:rPr>
            </w:pPr>
          </w:p>
        </w:tc>
        <w:tc>
          <w:tcPr>
            <w:tcW w:w="2388" w:type="pct"/>
            <w:tcBorders>
              <w:top w:val="single" w:sz="4" w:space="0" w:color="auto"/>
              <w:left w:val="nil"/>
              <w:bottom w:val="single" w:sz="4" w:space="0" w:color="auto"/>
              <w:right w:val="single" w:sz="4" w:space="0" w:color="auto"/>
            </w:tcBorders>
            <w:vAlign w:val="center"/>
            <w:hideMark/>
          </w:tcPr>
          <w:p w14:paraId="726B7150" w14:textId="77777777" w:rsidR="004F0EA6" w:rsidRPr="0093531F" w:rsidRDefault="004F0EA6" w:rsidP="007841A5">
            <w:pPr>
              <w:spacing w:after="0" w:line="240" w:lineRule="auto"/>
              <w:jc w:val="left"/>
              <w:rPr>
                <w:rFonts w:eastAsia="Times New Roman" w:cs="Arial"/>
                <w:sz w:val="20"/>
                <w:szCs w:val="20"/>
                <w:lang w:val="fr-CI" w:eastAsia="fr-CI"/>
              </w:rPr>
            </w:pPr>
            <w:r w:rsidRPr="00000493">
              <w:rPr>
                <w:rFonts w:eastAsia="Times New Roman" w:cs="Arial"/>
                <w:b/>
                <w:bCs/>
                <w:sz w:val="20"/>
                <w:szCs w:val="20"/>
                <w:lang w:val="fr-CI" w:eastAsia="fr-CI"/>
              </w:rPr>
              <w:t xml:space="preserve">Article 5 Nouveau </w:t>
            </w:r>
            <w:r w:rsidRPr="0081775C">
              <w:rPr>
                <w:rFonts w:eastAsia="Times New Roman" w:cs="Arial"/>
                <w:b/>
                <w:bCs/>
                <w:sz w:val="20"/>
                <w:szCs w:val="20"/>
                <w:lang w:val="fr-CI" w:eastAsia="fr-CI"/>
              </w:rPr>
              <w:t xml:space="preserve">: </w:t>
            </w:r>
            <w:r w:rsidRPr="00000493">
              <w:rPr>
                <w:rFonts w:eastAsia="Times New Roman" w:cs="Arial"/>
                <w:b/>
                <w:bCs/>
                <w:sz w:val="20"/>
                <w:szCs w:val="20"/>
                <w:lang w:val="fr-CI" w:eastAsia="fr-CI"/>
              </w:rPr>
              <w:t>Eligibilité au service de portabilité</w:t>
            </w:r>
            <w:r w:rsidRPr="0081775C">
              <w:rPr>
                <w:rFonts w:eastAsia="Times New Roman" w:cs="Arial"/>
                <w:b/>
                <w:bCs/>
                <w:sz w:val="20"/>
                <w:szCs w:val="20"/>
                <w:lang w:val="fr-CI" w:eastAsia="fr-CI"/>
              </w:rPr>
              <w:br/>
            </w:r>
            <w:r w:rsidRPr="0093531F">
              <w:rPr>
                <w:rFonts w:eastAsia="Times New Roman" w:cs="Arial"/>
                <w:sz w:val="20"/>
                <w:szCs w:val="20"/>
                <w:lang w:val="fr-CI" w:eastAsia="fr-CI"/>
              </w:rPr>
              <w:t>Un numéro de téléphonie mobile ne peut être porté que si :</w:t>
            </w:r>
            <w:r w:rsidRPr="0093531F">
              <w:rPr>
                <w:rFonts w:eastAsia="Times New Roman" w:cs="Arial"/>
                <w:sz w:val="20"/>
                <w:szCs w:val="20"/>
                <w:lang w:val="fr-CI" w:eastAsia="fr-CI"/>
              </w:rPr>
              <w:br/>
              <w:t>- celui-ci a émis au moins un sms ou appel voix, ou a reçu au moins un appel voix, ou s’est connecté au moins une fois au service data durant les six (06) derniers mois ;</w:t>
            </w:r>
          </w:p>
          <w:p w14:paraId="1EE70180" w14:textId="77777777" w:rsidR="004F0EA6" w:rsidRPr="0093531F" w:rsidRDefault="004F0EA6" w:rsidP="007841A5">
            <w:pPr>
              <w:spacing w:after="0" w:line="240" w:lineRule="auto"/>
              <w:jc w:val="left"/>
              <w:rPr>
                <w:rFonts w:eastAsia="Times New Roman" w:cs="Arial"/>
                <w:sz w:val="20"/>
                <w:szCs w:val="20"/>
                <w:lang w:val="fr-CI" w:eastAsia="fr-CI"/>
              </w:rPr>
            </w:pPr>
            <w:r w:rsidRPr="0093531F">
              <w:rPr>
                <w:rFonts w:eastAsia="Times New Roman" w:cs="Arial"/>
                <w:sz w:val="20"/>
                <w:szCs w:val="20"/>
                <w:lang w:val="fr-CI" w:eastAsia="fr-CI"/>
              </w:rPr>
              <w:t>- sa première activation s'est faite depuis plus de soixante (60) jours calendaires ;</w:t>
            </w:r>
            <w:r w:rsidRPr="0093531F">
              <w:rPr>
                <w:rFonts w:eastAsia="Times New Roman" w:cs="Arial"/>
                <w:sz w:val="20"/>
                <w:szCs w:val="20"/>
                <w:lang w:val="fr-CI" w:eastAsia="fr-CI"/>
              </w:rPr>
              <w:br/>
              <w:t>-celui-ci ne s'est pas fait porter lors des soixante (60) jours calendaires précédent la demande en cours ;</w:t>
            </w:r>
          </w:p>
          <w:p w14:paraId="1F3153A9" w14:textId="77777777" w:rsidR="004F0EA6" w:rsidRPr="0093531F" w:rsidRDefault="004F0EA6" w:rsidP="007841A5">
            <w:pPr>
              <w:spacing w:after="0" w:line="240" w:lineRule="auto"/>
              <w:jc w:val="left"/>
              <w:rPr>
                <w:rFonts w:eastAsia="Times New Roman" w:cs="Arial"/>
                <w:sz w:val="20"/>
                <w:szCs w:val="20"/>
                <w:lang w:val="fr-CI" w:eastAsia="fr-CI"/>
              </w:rPr>
            </w:pPr>
          </w:p>
          <w:p w14:paraId="42632ACC" w14:textId="77777777" w:rsidR="004F0EA6" w:rsidRPr="0093531F" w:rsidRDefault="004F0EA6" w:rsidP="007841A5">
            <w:pPr>
              <w:spacing w:after="0" w:line="240" w:lineRule="auto"/>
              <w:jc w:val="left"/>
              <w:rPr>
                <w:rFonts w:eastAsia="Times New Roman" w:cs="Arial"/>
                <w:sz w:val="20"/>
                <w:szCs w:val="20"/>
                <w:lang w:val="fr-CI" w:eastAsia="fr-CI"/>
              </w:rPr>
            </w:pPr>
          </w:p>
          <w:p w14:paraId="716DBAFC" w14:textId="77777777" w:rsidR="004F0EA6" w:rsidRPr="0081775C" w:rsidRDefault="004F0EA6" w:rsidP="007841A5">
            <w:pPr>
              <w:spacing w:after="0" w:line="240" w:lineRule="auto"/>
              <w:jc w:val="left"/>
              <w:rPr>
                <w:rFonts w:eastAsia="Times New Roman" w:cs="Arial"/>
                <w:b/>
                <w:bCs/>
                <w:sz w:val="20"/>
                <w:szCs w:val="20"/>
                <w:lang w:val="fr-CI" w:eastAsia="fr-CI"/>
              </w:rPr>
            </w:pPr>
          </w:p>
          <w:p w14:paraId="19AB3E73" w14:textId="77777777" w:rsidR="004F0EA6" w:rsidRPr="0081775C" w:rsidRDefault="004F0EA6" w:rsidP="007841A5">
            <w:pPr>
              <w:spacing w:after="0" w:line="240" w:lineRule="auto"/>
              <w:jc w:val="left"/>
              <w:rPr>
                <w:rFonts w:eastAsia="Times New Roman" w:cs="Arial"/>
                <w:b/>
                <w:bCs/>
                <w:sz w:val="20"/>
                <w:szCs w:val="20"/>
                <w:lang w:val="fr-CI" w:eastAsia="fr-CI"/>
              </w:rPr>
            </w:pPr>
          </w:p>
          <w:p w14:paraId="598780A4" w14:textId="77777777" w:rsidR="004F0EA6" w:rsidRPr="0081775C" w:rsidRDefault="004F0EA6" w:rsidP="007841A5">
            <w:pPr>
              <w:spacing w:after="0" w:line="240" w:lineRule="auto"/>
              <w:jc w:val="left"/>
              <w:rPr>
                <w:rFonts w:eastAsia="Times New Roman" w:cs="Arial"/>
                <w:b/>
                <w:bCs/>
                <w:sz w:val="20"/>
                <w:szCs w:val="20"/>
                <w:lang w:val="fr-CI" w:eastAsia="fr-CI"/>
              </w:rPr>
            </w:pPr>
            <w:r w:rsidRPr="0081775C">
              <w:rPr>
                <w:rFonts w:eastAsia="Times New Roman" w:cs="Arial"/>
                <w:b/>
                <w:bCs/>
                <w:sz w:val="20"/>
                <w:szCs w:val="20"/>
                <w:lang w:val="fr-CI" w:eastAsia="fr-CI"/>
              </w:rPr>
              <w:br/>
            </w:r>
          </w:p>
        </w:tc>
      </w:tr>
    </w:tbl>
    <w:p w14:paraId="5D0E794A" w14:textId="77777777" w:rsidR="004F0EA6" w:rsidRDefault="004F0EA6" w:rsidP="004F0EA6"/>
    <w:p w14:paraId="0F4FECB2" w14:textId="77777777" w:rsidR="004F0EA6" w:rsidRPr="003A4F57" w:rsidRDefault="004F0EA6" w:rsidP="004F0EA6">
      <w:r w:rsidRPr="003A4F57">
        <w:t>Un numéro actif désigne un numéro mobile ayant émis au moins un SMS ou appel voix, ou a reçu au moins un appel voix, ou s’est connecté au moins une fois au service Data durant les trois (03) derniers mois. Selon les règles actuelles de gestion du plan de numérotation, un délai de trois mois est observé avant qu'un opérateur ne puisse réattribuer un numéro inactif. En d’autres termes, durant cette période, l’abonné reste titulaire du numéro bien que n’ayant pas trafiqué depuis une durée comprise entre trois (03) et six (06) mois.</w:t>
      </w:r>
    </w:p>
    <w:p w14:paraId="08380FDB" w14:textId="77777777" w:rsidR="004F0EA6" w:rsidRPr="00657E08" w:rsidRDefault="004F0EA6" w:rsidP="004F0EA6">
      <w:pPr>
        <w:rPr>
          <w:color w:val="00B050"/>
        </w:rPr>
      </w:pPr>
      <w:r w:rsidRPr="00A62EA3">
        <w:t xml:space="preserve">L’ARTCI estime pertinent de rendre éligible à la portabilité les numéros inactifs depuis </w:t>
      </w:r>
      <w:r w:rsidRPr="003A4F57">
        <w:t>une durée comprise entre trois (03) et six (06) mois, favorisant ainsi une plus grande flexibilité du service de portabilité.</w:t>
      </w:r>
    </w:p>
    <w:p w14:paraId="69C4F7F5" w14:textId="77777777" w:rsidR="004F0EA6" w:rsidRPr="003A4F57" w:rsidRDefault="004F0EA6" w:rsidP="004F0EA6">
      <w:r w:rsidRPr="003A4F57">
        <w:t xml:space="preserve">Par ailleurs, </w:t>
      </w:r>
      <w:r>
        <w:t xml:space="preserve">conformément </w:t>
      </w:r>
      <w:r w:rsidRPr="003A4F57">
        <w:t>aux dispositions règlementaires en vigueur, l’identification est une obligation des abonnés pour l’ensemble des opérateurs. Les lignes directrices avaient été adoptées antérieurement</w:t>
      </w:r>
      <w:r>
        <w:t xml:space="preserve"> (2016)</w:t>
      </w:r>
      <w:r w:rsidRPr="003A4F57">
        <w:t xml:space="preserve"> au décret sur l’identification. Par conséquent, il y a lieu de supprimer cette disposition liée à l’identification</w:t>
      </w:r>
      <w:r>
        <w:t>.</w:t>
      </w:r>
    </w:p>
    <w:p w14:paraId="44696312" w14:textId="3ABF4B82" w:rsidR="004F0EA6" w:rsidRDefault="004F0EA6" w:rsidP="004F0EA6"/>
    <w:p w14:paraId="63759212" w14:textId="77777777" w:rsidR="004F0EA6" w:rsidRPr="003A4F57" w:rsidRDefault="004F0EA6" w:rsidP="004F0EA6"/>
    <w:p w14:paraId="1A0A870D" w14:textId="77777777" w:rsidR="004F0EA6" w:rsidRPr="003A4F57" w:rsidRDefault="004F0EA6" w:rsidP="004F0EA6">
      <w:pPr>
        <w:spacing w:after="0" w:line="480" w:lineRule="auto"/>
        <w:jc w:val="center"/>
        <w:rPr>
          <w:b/>
          <w:i/>
          <w:color w:val="FF0000"/>
          <w:u w:val="single"/>
        </w:rPr>
      </w:pPr>
      <w:r w:rsidRPr="003A4F57">
        <w:rPr>
          <w:b/>
          <w:i/>
          <w:color w:val="FF0000"/>
          <w:u w:val="single"/>
        </w:rPr>
        <w:lastRenderedPageBreak/>
        <w:t>QUESTION 2</w:t>
      </w:r>
    </w:p>
    <w:p w14:paraId="20EBCB93" w14:textId="77777777" w:rsidR="004F0EA6" w:rsidRDefault="004F0EA6" w:rsidP="004F0EA6">
      <w:pPr>
        <w:rPr>
          <w:color w:val="FF0000"/>
          <w:sz w:val="25"/>
          <w:szCs w:val="25"/>
        </w:rPr>
      </w:pPr>
      <w:r w:rsidRPr="003A4F57">
        <w:rPr>
          <w:color w:val="FF0000"/>
          <w:sz w:val="25"/>
          <w:szCs w:val="25"/>
        </w:rPr>
        <w:t>Les conditions d’éligibilité à la portabilité proposées sont-elles suffisamment claires et adaptées au contexte actuel ? Sinon, quelles améliorations proposez-vous ?</w:t>
      </w:r>
    </w:p>
    <w:p w14:paraId="10ED95AE" w14:textId="73518631" w:rsidR="004F0EA6" w:rsidRPr="009B2AAD" w:rsidRDefault="004F0EA6" w:rsidP="004F0EA6">
      <w:r>
        <w:t>Les</w:t>
      </w:r>
      <w:r w:rsidRPr="009B2AAD">
        <w:t xml:space="preserve"> deux opérateurs jugent claires et pertinentes les conditions d’éligibilité proposées. </w:t>
      </w:r>
      <w:r>
        <w:t>Cependant</w:t>
      </w:r>
      <w:r w:rsidRPr="00154F35">
        <w:t>,</w:t>
      </w:r>
      <w:r w:rsidRPr="009B2AAD">
        <w:t xml:space="preserve"> MOO</w:t>
      </w:r>
      <w:r>
        <w:t>V</w:t>
      </w:r>
      <w:r w:rsidRPr="009B2AAD">
        <w:t xml:space="preserve"> AFRICA</w:t>
      </w:r>
      <w:r>
        <w:t xml:space="preserve"> CI</w:t>
      </w:r>
      <w:r w:rsidRPr="009B2AAD">
        <w:t xml:space="preserve"> souhaite la prise en compte uniquement des numéros actifs depuis 90 jours (RG90) </w:t>
      </w:r>
      <w:r>
        <w:t>a</w:t>
      </w:r>
      <w:r w:rsidRPr="0009374E">
        <w:t>u</w:t>
      </w:r>
      <w:r w:rsidRPr="009B2AAD">
        <w:t xml:space="preserve"> lieu </w:t>
      </w:r>
      <w:r>
        <w:t xml:space="preserve">de </w:t>
      </w:r>
      <w:r w:rsidRPr="009B2AAD">
        <w:t>180 jours.</w:t>
      </w:r>
    </w:p>
    <w:p w14:paraId="4307F843" w14:textId="4C0EF50C" w:rsidR="004F0EA6" w:rsidRPr="00B154F9" w:rsidRDefault="004F0EA6" w:rsidP="004F0EA6">
      <w:r>
        <w:t>Quant à l</w:t>
      </w:r>
      <w:r w:rsidRPr="009B2AAD">
        <w:t>’opérateur MTN</w:t>
      </w:r>
      <w:r>
        <w:t>, il</w:t>
      </w:r>
      <w:r w:rsidRPr="009B2AAD">
        <w:t xml:space="preserve"> souhaite la prise en </w:t>
      </w:r>
      <w:r w:rsidR="00930C80" w:rsidRPr="009B2AAD">
        <w:t>compte des</w:t>
      </w:r>
      <w:r w:rsidRPr="009B2AAD">
        <w:t xml:space="preserve"> dettes éventuelles </w:t>
      </w:r>
      <w:r w:rsidRPr="005344F3">
        <w:t>(</w:t>
      </w:r>
      <w:r w:rsidRPr="009B2AAD">
        <w:t>dont l’emprunt de crédit d’unité et la souscription à crédit à des offres</w:t>
      </w:r>
      <w:r>
        <w:t>, ou mobile money)</w:t>
      </w:r>
      <w:r w:rsidRPr="009B2AAD">
        <w:t xml:space="preserve"> </w:t>
      </w:r>
      <w:r>
        <w:t xml:space="preserve">des abonnés tant prépayés que </w:t>
      </w:r>
      <w:proofErr w:type="spellStart"/>
      <w:r>
        <w:t>postpayés</w:t>
      </w:r>
      <w:proofErr w:type="spellEnd"/>
      <w:r>
        <w:t>.</w:t>
      </w:r>
    </w:p>
    <w:p w14:paraId="23CC0A1E" w14:textId="77777777" w:rsidR="004F0EA6" w:rsidRDefault="004F0EA6" w:rsidP="004F0EA6">
      <w:pPr>
        <w:rPr>
          <w:sz w:val="25"/>
          <w:szCs w:val="25"/>
        </w:rPr>
      </w:pPr>
    </w:p>
    <w:p w14:paraId="65ACEA54" w14:textId="77777777" w:rsidR="004F0EA6" w:rsidRPr="003A4F57" w:rsidRDefault="004F0EA6" w:rsidP="004F0EA6">
      <w:pPr>
        <w:spacing w:after="0" w:line="480" w:lineRule="auto"/>
        <w:jc w:val="center"/>
        <w:rPr>
          <w:b/>
          <w:i/>
          <w:color w:val="FF0000"/>
          <w:u w:val="single"/>
        </w:rPr>
      </w:pPr>
      <w:r w:rsidRPr="003A4F57">
        <w:rPr>
          <w:b/>
          <w:i/>
          <w:color w:val="FF0000"/>
          <w:u w:val="single"/>
        </w:rPr>
        <w:t>QUESTION 3</w:t>
      </w:r>
    </w:p>
    <w:p w14:paraId="35A672A8" w14:textId="77777777" w:rsidR="004F0EA6" w:rsidRPr="003A4F57" w:rsidRDefault="004F0EA6" w:rsidP="004F0EA6">
      <w:pPr>
        <w:rPr>
          <w:color w:val="FF0000"/>
          <w:sz w:val="25"/>
          <w:szCs w:val="25"/>
        </w:rPr>
      </w:pPr>
    </w:p>
    <w:p w14:paraId="4D895E36" w14:textId="77777777" w:rsidR="004F0EA6" w:rsidRDefault="004F0EA6" w:rsidP="004F0EA6">
      <w:pPr>
        <w:rPr>
          <w:color w:val="FF0000"/>
          <w:sz w:val="25"/>
          <w:szCs w:val="25"/>
        </w:rPr>
      </w:pPr>
      <w:r w:rsidRPr="003A4F57">
        <w:rPr>
          <w:color w:val="FF0000"/>
          <w:sz w:val="25"/>
          <w:szCs w:val="25"/>
        </w:rPr>
        <w:t>Avez-vous d’autres commentaires ?</w:t>
      </w:r>
    </w:p>
    <w:p w14:paraId="29F02CE3" w14:textId="77777777" w:rsidR="004F0EA6" w:rsidRDefault="004F0EA6" w:rsidP="004F0EA6">
      <w:pPr>
        <w:rPr>
          <w:sz w:val="25"/>
          <w:szCs w:val="25"/>
        </w:rPr>
      </w:pPr>
      <w:r w:rsidRPr="000226E4">
        <w:rPr>
          <w:sz w:val="25"/>
          <w:szCs w:val="25"/>
        </w:rPr>
        <w:t>Pas de commentaires</w:t>
      </w:r>
      <w:r>
        <w:rPr>
          <w:sz w:val="25"/>
          <w:szCs w:val="25"/>
        </w:rPr>
        <w:t xml:space="preserve"> formulés.</w:t>
      </w:r>
    </w:p>
    <w:p w14:paraId="7DF6D02F" w14:textId="77777777" w:rsidR="004F0EA6" w:rsidRPr="003A4F57" w:rsidRDefault="004F0EA6" w:rsidP="004F0EA6">
      <w:pPr>
        <w:pStyle w:val="Titre1"/>
      </w:pPr>
      <w:r w:rsidRPr="003A4F57">
        <w:t xml:space="preserve"> Recevabilité des demandes de portage</w:t>
      </w:r>
    </w:p>
    <w:p w14:paraId="009DA579" w14:textId="77777777" w:rsidR="004F0EA6" w:rsidRPr="003A4F57" w:rsidRDefault="004F0EA6" w:rsidP="004F0EA6"/>
    <w:p w14:paraId="3AE1B2F4" w14:textId="77777777" w:rsidR="004F0EA6" w:rsidRPr="003A4F57" w:rsidRDefault="004F0EA6" w:rsidP="004F0EA6">
      <w:pPr>
        <w:rPr>
          <w:i/>
          <w:iCs/>
          <w:color w:val="808080" w:themeColor="background1" w:themeShade="80"/>
        </w:rPr>
      </w:pPr>
      <w:r w:rsidRPr="003A4F57">
        <w:rPr>
          <w:b/>
          <w:bCs/>
        </w:rPr>
        <w:t>Article 6 Nouveau</w:t>
      </w:r>
      <w:r w:rsidRPr="003A4F57">
        <w:t xml:space="preserve"> : </w:t>
      </w:r>
      <w:r w:rsidRPr="003A4F57">
        <w:rPr>
          <w:i/>
          <w:iCs/>
          <w:color w:val="808080" w:themeColor="background1" w:themeShade="80"/>
        </w:rPr>
        <w:t xml:space="preserve">Toute demande de portage n’est recevable auprès de l’opérateur receveur que lorsqu’elle est soumise par le titulaire du numéro concerné ou son représentant dument mandaté, </w:t>
      </w:r>
      <w:r w:rsidRPr="00972CB4">
        <w:rPr>
          <w:i/>
          <w:iCs/>
          <w:color w:val="808080" w:themeColor="background1" w:themeShade="80"/>
        </w:rPr>
        <w:t>et sur présentation de la pièce ayant servi à l’identification chez l’opérateur donneur.</w:t>
      </w:r>
    </w:p>
    <w:p w14:paraId="7F9B039E" w14:textId="77777777" w:rsidR="004F0EA6" w:rsidRDefault="004F0EA6" w:rsidP="004F0EA6">
      <w:pPr>
        <w:rPr>
          <w:i/>
          <w:iCs/>
          <w:color w:val="808080" w:themeColor="background1" w:themeShade="80"/>
        </w:rPr>
      </w:pPr>
      <w:r w:rsidRPr="003A4F57">
        <w:rPr>
          <w:i/>
          <w:iCs/>
          <w:color w:val="808080" w:themeColor="background1" w:themeShade="80"/>
        </w:rPr>
        <w:t>A cet effet, les opérateurs mettent en place toutes les mesures adéquates pour informer leurs abonnés, lors de la vérification de leur éligibilité à la portabilité, du type de pièce d’identité utilisé ainsi que les références.</w:t>
      </w:r>
    </w:p>
    <w:p w14:paraId="78E6CCEA" w14:textId="77777777" w:rsidR="004F0EA6" w:rsidRPr="003A4F57" w:rsidRDefault="004F0EA6" w:rsidP="004F0EA6">
      <w:r w:rsidRPr="00C3461B">
        <w:t>La raison principale des rejets de demande de portage est la non-correspondance des données de l’identification de l’abonné et du demandeur (88,27%).</w:t>
      </w:r>
      <w:r w:rsidRPr="003A4F57">
        <w:t xml:space="preserve"> En pratique, lorsqu’un abonné s’adresse à l’opérateur </w:t>
      </w:r>
      <w:r>
        <w:rPr>
          <w:b/>
          <w:bCs/>
        </w:rPr>
        <w:t>receveur</w:t>
      </w:r>
      <w:r w:rsidRPr="003A4F57">
        <w:t xml:space="preserve"> pour se faire porter, la confirmation de l’identité de l’abonné est de la responsabilité de l’opérateur donneur.</w:t>
      </w:r>
    </w:p>
    <w:p w14:paraId="49502B69" w14:textId="77777777" w:rsidR="004F0EA6" w:rsidRPr="003A4F57" w:rsidRDefault="004F0EA6" w:rsidP="004F0EA6">
      <w:r w:rsidRPr="003A4F57">
        <w:t>Cependant, conformément aux dispositions règlementaires en vigueur, un numéro ne peut être enregistré sur le réseau de l’opérateur sans être au préalable identifié. Les cas de rejet peuvent être liés à la communication de référence d’une pièce d’identité chez l’opérateur donneur différente de celle de la pièce d’identité utilisée lors de la demande de portage chez l’opérateur receveur (voir article 9 formulaire de portage</w:t>
      </w:r>
      <w:r w:rsidRPr="00F60F16">
        <w:t>). Notons que la procédure d’identification est une procédure distincte de celle de la portabilité</w:t>
      </w:r>
      <w:r w:rsidRPr="003A4F57">
        <w:t>. La responsabilité devrait incomber à l’abonné de fournir la même pièce que celle utilisée pour se faire identifier chez l’opérateur donneur, le cas échéant de procéder à une mise à jour de son identification auprès de son opérateur avant de formuler sa demande avec une pièce différente.</w:t>
      </w:r>
    </w:p>
    <w:p w14:paraId="239E4578" w14:textId="77777777" w:rsidR="004F0EA6" w:rsidRDefault="004F0EA6" w:rsidP="004F0EA6">
      <w:r w:rsidRPr="003A4F57">
        <w:t>L’identification de l’abonné n’étant pas du ressort de l’opérateur receveur, les questions y liées à la cohérence de la pièce doivent être traitées comme un critère de recevabilité de la demande de portage.</w:t>
      </w:r>
    </w:p>
    <w:p w14:paraId="09DBDCC5" w14:textId="77777777" w:rsidR="004F0EA6" w:rsidRPr="003A4F57" w:rsidRDefault="004F0EA6" w:rsidP="004F0EA6">
      <w:pPr>
        <w:rPr>
          <w:i/>
          <w:iCs/>
          <w:color w:val="808080" w:themeColor="background1" w:themeShade="80"/>
        </w:rPr>
      </w:pPr>
    </w:p>
    <w:p w14:paraId="52B132AE" w14:textId="77777777" w:rsidR="004F0EA6" w:rsidRPr="003A4F57" w:rsidRDefault="004F0EA6" w:rsidP="004F0EA6">
      <w:pPr>
        <w:spacing w:after="0" w:line="480" w:lineRule="auto"/>
        <w:jc w:val="center"/>
        <w:rPr>
          <w:b/>
          <w:i/>
          <w:color w:val="FF0000"/>
          <w:u w:val="single"/>
        </w:rPr>
      </w:pPr>
      <w:r w:rsidRPr="003A4F57">
        <w:rPr>
          <w:b/>
          <w:i/>
          <w:color w:val="FF0000"/>
          <w:u w:val="single"/>
        </w:rPr>
        <w:t>QUESTION 4</w:t>
      </w:r>
    </w:p>
    <w:p w14:paraId="72F21121" w14:textId="77777777" w:rsidR="004F0EA6" w:rsidRDefault="004F0EA6" w:rsidP="004F0EA6">
      <w:pPr>
        <w:rPr>
          <w:color w:val="FF0000"/>
          <w:sz w:val="25"/>
          <w:szCs w:val="25"/>
        </w:rPr>
      </w:pPr>
      <w:r w:rsidRPr="003A4F57">
        <w:rPr>
          <w:color w:val="FF0000"/>
          <w:sz w:val="25"/>
          <w:szCs w:val="25"/>
        </w:rPr>
        <w:t>Les conditions de recevabilité ainsi proposées vous semblent-elles pertinentes ? Sinon que proposez-vous ? Argumentez !</w:t>
      </w:r>
    </w:p>
    <w:p w14:paraId="4B88099C" w14:textId="77777777" w:rsidR="004F0EA6" w:rsidRPr="003239D7" w:rsidRDefault="004F0EA6" w:rsidP="004F0EA6">
      <w:pPr>
        <w:rPr>
          <w:sz w:val="25"/>
          <w:szCs w:val="25"/>
        </w:rPr>
      </w:pPr>
      <w:r w:rsidRPr="009B2AAD">
        <w:rPr>
          <w:sz w:val="25"/>
          <w:szCs w:val="25"/>
        </w:rPr>
        <w:t>MOOV AFRICA et MTN CI</w:t>
      </w:r>
      <w:r>
        <w:rPr>
          <w:sz w:val="25"/>
          <w:szCs w:val="25"/>
        </w:rPr>
        <w:t xml:space="preserve"> sont alignés avec les propositions faites, les jugeant pertinentes. Ainsi </w:t>
      </w:r>
      <w:r w:rsidRPr="003239D7">
        <w:rPr>
          <w:sz w:val="25"/>
          <w:szCs w:val="25"/>
        </w:rPr>
        <w:t>L’abonné est tenu de fournir la même pièce d’identité utilisée pendant son identification</w:t>
      </w:r>
      <w:r>
        <w:rPr>
          <w:sz w:val="25"/>
          <w:szCs w:val="25"/>
        </w:rPr>
        <w:t xml:space="preserve"> chez l’opérateur donneur,</w:t>
      </w:r>
      <w:r w:rsidRPr="003239D7">
        <w:rPr>
          <w:sz w:val="25"/>
          <w:szCs w:val="25"/>
        </w:rPr>
        <w:t xml:space="preserve"> </w:t>
      </w:r>
      <w:r>
        <w:rPr>
          <w:sz w:val="25"/>
          <w:szCs w:val="25"/>
        </w:rPr>
        <w:t>lors de sa</w:t>
      </w:r>
      <w:r w:rsidRPr="003239D7">
        <w:rPr>
          <w:sz w:val="25"/>
          <w:szCs w:val="25"/>
        </w:rPr>
        <w:t xml:space="preserve"> demande de portage</w:t>
      </w:r>
      <w:r>
        <w:rPr>
          <w:sz w:val="25"/>
          <w:szCs w:val="25"/>
        </w:rPr>
        <w:t xml:space="preserve"> chez l’opérateur receveur. En cas de changement de pièce,</w:t>
      </w:r>
      <w:r w:rsidRPr="003239D7">
        <w:rPr>
          <w:sz w:val="25"/>
          <w:szCs w:val="25"/>
        </w:rPr>
        <w:t xml:space="preserve"> il devra procéder </w:t>
      </w:r>
      <w:r>
        <w:rPr>
          <w:sz w:val="25"/>
          <w:szCs w:val="25"/>
        </w:rPr>
        <w:t xml:space="preserve">au préalable </w:t>
      </w:r>
      <w:r w:rsidRPr="003239D7">
        <w:rPr>
          <w:sz w:val="25"/>
          <w:szCs w:val="25"/>
        </w:rPr>
        <w:t>à la mise à jour de son identification chez l’opérateur donneur</w:t>
      </w:r>
      <w:r>
        <w:rPr>
          <w:sz w:val="25"/>
          <w:szCs w:val="25"/>
        </w:rPr>
        <w:t xml:space="preserve">. </w:t>
      </w:r>
    </w:p>
    <w:p w14:paraId="4E16F6B5" w14:textId="0A8C8272" w:rsidR="004F0EA6" w:rsidRDefault="004F0EA6" w:rsidP="004F0EA6">
      <w:pPr>
        <w:rPr>
          <w:sz w:val="25"/>
          <w:szCs w:val="25"/>
        </w:rPr>
      </w:pPr>
      <w:r w:rsidRPr="001861AB">
        <w:rPr>
          <w:sz w:val="25"/>
          <w:szCs w:val="25"/>
        </w:rPr>
        <w:t xml:space="preserve">MTN souligne </w:t>
      </w:r>
      <w:r>
        <w:rPr>
          <w:sz w:val="25"/>
          <w:szCs w:val="25"/>
        </w:rPr>
        <w:t xml:space="preserve">également </w:t>
      </w:r>
      <w:r w:rsidRPr="001861AB">
        <w:rPr>
          <w:sz w:val="25"/>
          <w:szCs w:val="25"/>
        </w:rPr>
        <w:t xml:space="preserve">la nécessité de définir des conditions claires pour les clients </w:t>
      </w:r>
      <w:proofErr w:type="spellStart"/>
      <w:r w:rsidRPr="001861AB">
        <w:rPr>
          <w:sz w:val="25"/>
          <w:szCs w:val="25"/>
        </w:rPr>
        <w:t>postpayés</w:t>
      </w:r>
      <w:proofErr w:type="spellEnd"/>
      <w:r w:rsidRPr="001861AB">
        <w:rPr>
          <w:sz w:val="25"/>
          <w:szCs w:val="25"/>
        </w:rPr>
        <w:t xml:space="preserve"> et prépayés, ainsi que la mise en œuvre du NNI et d’une base centrale d’authentification des abonnés.</w:t>
      </w:r>
    </w:p>
    <w:p w14:paraId="792C63AE" w14:textId="77777777" w:rsidR="004F0EA6" w:rsidRPr="003A4F57" w:rsidRDefault="004F0EA6" w:rsidP="004F0EA6">
      <w:pPr>
        <w:pStyle w:val="Titre1"/>
      </w:pPr>
      <w:r w:rsidRPr="003A4F57">
        <w:t>Motifs de Refus de portage</w:t>
      </w:r>
    </w:p>
    <w:p w14:paraId="36F8FA74" w14:textId="77777777" w:rsidR="004F0EA6" w:rsidRPr="003A4F57" w:rsidRDefault="004F0EA6" w:rsidP="004F0EA6"/>
    <w:tbl>
      <w:tblPr>
        <w:tblStyle w:val="Grilledutableau"/>
        <w:tblW w:w="0" w:type="auto"/>
        <w:tblLook w:val="04A0" w:firstRow="1" w:lastRow="0" w:firstColumn="1" w:lastColumn="0" w:noHBand="0" w:noVBand="1"/>
      </w:tblPr>
      <w:tblGrid>
        <w:gridCol w:w="4816"/>
        <w:gridCol w:w="4933"/>
      </w:tblGrid>
      <w:tr w:rsidR="004F0EA6" w:rsidRPr="003A4F57" w14:paraId="34D18147" w14:textId="77777777" w:rsidTr="007841A5">
        <w:tc>
          <w:tcPr>
            <w:tcW w:w="6475" w:type="dxa"/>
            <w:shd w:val="clear" w:color="auto" w:fill="C2D69B" w:themeFill="accent3" w:themeFillTint="99"/>
          </w:tcPr>
          <w:p w14:paraId="08AD11E1" w14:textId="77777777" w:rsidR="004F0EA6" w:rsidRPr="003A4F57" w:rsidRDefault="004F0EA6" w:rsidP="007841A5">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6 : Motifs de Refus de Portage</w:t>
            </w:r>
            <w:r>
              <w:rPr>
                <w:rFonts w:eastAsia="Times New Roman" w:cs="Arial"/>
                <w:b/>
                <w:bCs/>
                <w:color w:val="000000"/>
                <w:sz w:val="18"/>
                <w:szCs w:val="18"/>
                <w:lang w:val="fr-CI" w:eastAsia="fr-CI"/>
              </w:rPr>
              <w:t xml:space="preserve"> </w:t>
            </w:r>
          </w:p>
          <w:p w14:paraId="7293A121" w14:textId="77777777" w:rsidR="004F0EA6" w:rsidRPr="00F61333" w:rsidRDefault="004F0EA6" w:rsidP="007841A5">
            <w:pPr>
              <w:spacing w:after="0"/>
              <w:jc w:val="left"/>
              <w:rPr>
                <w:rFonts w:eastAsia="Times New Roman" w:cs="Arial"/>
                <w:color w:val="1F497D" w:themeColor="text2"/>
                <w:sz w:val="18"/>
                <w:szCs w:val="18"/>
                <w:lang w:val="fr-CI" w:eastAsia="fr-CI"/>
              </w:rPr>
            </w:pPr>
            <w:r w:rsidRPr="003A4F57">
              <w:rPr>
                <w:rFonts w:eastAsia="Times New Roman" w:cs="Arial"/>
                <w:color w:val="000000"/>
                <w:sz w:val="18"/>
                <w:szCs w:val="18"/>
                <w:lang w:val="fr-CI" w:eastAsia="fr-CI"/>
              </w:rPr>
              <w:br/>
              <w:t>La demande de portabilité ne peut être rejetée que pour les motifs suivants :</w:t>
            </w:r>
            <w:r w:rsidRPr="003A4F57">
              <w:rPr>
                <w:rFonts w:eastAsia="Times New Roman" w:cs="Arial"/>
                <w:color w:val="000000"/>
                <w:sz w:val="18"/>
                <w:szCs w:val="18"/>
                <w:lang w:val="fr-CI" w:eastAsia="fr-CI"/>
              </w:rPr>
              <w:br/>
              <w:t>-numéro non éligible au sens des conditions fixées par l'article 5 de la présente loi ;</w:t>
            </w:r>
            <w:r w:rsidRPr="003A4F57">
              <w:rPr>
                <w:rFonts w:eastAsia="Times New Roman" w:cs="Arial"/>
                <w:color w:val="000000"/>
                <w:sz w:val="18"/>
                <w:szCs w:val="18"/>
                <w:lang w:val="fr-CI" w:eastAsia="fr-CI"/>
              </w:rPr>
              <w:br/>
              <w:t>- formulaire de demande de portage mal renseigné ou incomplet ;</w:t>
            </w:r>
            <w:r w:rsidRPr="003A4F57">
              <w:rPr>
                <w:rFonts w:eastAsia="Times New Roman" w:cs="Arial"/>
                <w:color w:val="000000"/>
                <w:sz w:val="18"/>
                <w:szCs w:val="18"/>
                <w:lang w:val="fr-CI" w:eastAsia="fr-CI"/>
              </w:rPr>
              <w:br/>
              <w:t>-numéro faisant déjà l'objet d'une demande de portage en cours ;</w:t>
            </w:r>
            <w:r w:rsidRPr="003A4F57">
              <w:rPr>
                <w:rFonts w:eastAsia="Times New Roman" w:cs="Arial"/>
                <w:color w:val="000000"/>
                <w:sz w:val="18"/>
                <w:szCs w:val="18"/>
                <w:lang w:val="fr-CI" w:eastAsia="fr-CI"/>
              </w:rPr>
              <w:br/>
            </w:r>
            <w:r w:rsidRPr="00F61333">
              <w:rPr>
                <w:rFonts w:eastAsia="Times New Roman" w:cs="Arial"/>
                <w:color w:val="1F497D" w:themeColor="text2"/>
                <w:sz w:val="18"/>
                <w:szCs w:val="18"/>
                <w:lang w:val="fr-CI" w:eastAsia="fr-CI"/>
              </w:rPr>
              <w:t>-inexactitude du relevé d'identité opérateur pour le numéro à faire porter ;</w:t>
            </w:r>
            <w:r w:rsidRPr="00F61333">
              <w:rPr>
                <w:rFonts w:eastAsia="Times New Roman" w:cs="Arial"/>
                <w:color w:val="1F497D" w:themeColor="text2"/>
                <w:sz w:val="18"/>
                <w:szCs w:val="18"/>
                <w:lang w:val="fr-CI" w:eastAsia="fr-CI"/>
              </w:rPr>
              <w:br/>
              <w:t>- non correspondance des données d'indentification de l'abonné et du demandeur.</w:t>
            </w:r>
            <w:r w:rsidRPr="00F61333">
              <w:rPr>
                <w:rFonts w:eastAsia="Times New Roman" w:cs="Arial"/>
                <w:color w:val="1F497D" w:themeColor="text2"/>
                <w:sz w:val="18"/>
                <w:szCs w:val="18"/>
                <w:lang w:val="fr-CI" w:eastAsia="fr-CI"/>
              </w:rPr>
              <w:br/>
              <w:t>L'existence d'un contentieux entre le demandeur et l'opérateur donneur, autre qu'un contentieux relatif à des impayés ou au non-respect des clauses de résignation d'un contrat d'abonnement, ne peuvent en aucun cas être évoqué comme motif de refus de portage</w:t>
            </w:r>
          </w:p>
          <w:p w14:paraId="24995844" w14:textId="77777777" w:rsidR="004F0EA6" w:rsidRPr="003A4F57" w:rsidRDefault="004F0EA6" w:rsidP="007841A5">
            <w:pPr>
              <w:rPr>
                <w:lang w:val="fr-CI"/>
              </w:rPr>
            </w:pPr>
          </w:p>
        </w:tc>
        <w:tc>
          <w:tcPr>
            <w:tcW w:w="6475" w:type="dxa"/>
          </w:tcPr>
          <w:p w14:paraId="29DBE41F" w14:textId="77777777" w:rsidR="004F0EA6" w:rsidRPr="003A4F57" w:rsidRDefault="004F0EA6" w:rsidP="007841A5">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7 Nouveau : Motifs de refus de Portage</w:t>
            </w:r>
          </w:p>
          <w:p w14:paraId="73CB54AC"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br/>
              <w:t>La demande de portabilité ne peut être rejetée que pour les motifs suivants :</w:t>
            </w:r>
          </w:p>
          <w:p w14:paraId="5A7C3B66" w14:textId="77777777" w:rsidR="004F0EA6" w:rsidRPr="003A4F57" w:rsidRDefault="004F0EA6" w:rsidP="007841A5">
            <w:pPr>
              <w:pStyle w:val="Paragraphedeliste"/>
              <w:numPr>
                <w:ilvl w:val="0"/>
                <w:numId w:val="2"/>
              </w:num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Numéro non éligible au sens des conditions fixées par l'article 5 de la présente décision ;</w:t>
            </w:r>
          </w:p>
          <w:p w14:paraId="6AFFAE10" w14:textId="77777777" w:rsidR="004F0EA6" w:rsidRPr="003A4F57" w:rsidRDefault="004F0EA6" w:rsidP="007841A5">
            <w:pPr>
              <w:pStyle w:val="Paragraphedeliste"/>
              <w:numPr>
                <w:ilvl w:val="0"/>
                <w:numId w:val="2"/>
              </w:numPr>
              <w:spacing w:after="0"/>
              <w:jc w:val="left"/>
            </w:pPr>
            <w:r w:rsidRPr="003A4F57">
              <w:rPr>
                <w:rFonts w:eastAsia="Times New Roman" w:cs="Arial"/>
                <w:color w:val="000000"/>
                <w:sz w:val="18"/>
                <w:szCs w:val="18"/>
                <w:lang w:val="fr-CI" w:eastAsia="fr-CI"/>
              </w:rPr>
              <w:t>Formulaire de demande de portage mal renseigné ou incomplet ;</w:t>
            </w:r>
          </w:p>
          <w:p w14:paraId="6DC59F3C" w14:textId="77777777" w:rsidR="004F0EA6" w:rsidRPr="003A4F57" w:rsidRDefault="004F0EA6" w:rsidP="007841A5">
            <w:pPr>
              <w:pStyle w:val="Paragraphedeliste"/>
              <w:numPr>
                <w:ilvl w:val="0"/>
                <w:numId w:val="2"/>
              </w:numPr>
              <w:spacing w:after="0"/>
              <w:jc w:val="left"/>
            </w:pPr>
            <w:r w:rsidRPr="003A4F57">
              <w:rPr>
                <w:rFonts w:eastAsia="Times New Roman" w:cs="Arial"/>
                <w:color w:val="000000"/>
                <w:sz w:val="18"/>
                <w:szCs w:val="18"/>
                <w:lang w:val="fr-CI" w:eastAsia="fr-CI"/>
              </w:rPr>
              <w:t>Numéro faisant déjà l'objet d'une demande de portage en cours.</w:t>
            </w:r>
          </w:p>
          <w:p w14:paraId="517AB1B7" w14:textId="77777777" w:rsidR="004F0EA6" w:rsidRPr="007F681B" w:rsidRDefault="004F0EA6" w:rsidP="007841A5">
            <w:pPr>
              <w:spacing w:after="0"/>
              <w:rPr>
                <w:rFonts w:eastAsia="Times New Roman" w:cs="Arial"/>
                <w:color w:val="000000"/>
                <w:sz w:val="18"/>
                <w:szCs w:val="18"/>
                <w:lang w:val="fr-CI" w:eastAsia="fr-CI"/>
              </w:rPr>
            </w:pPr>
            <w:r w:rsidRPr="007F681B">
              <w:rPr>
                <w:rFonts w:eastAsia="Times New Roman" w:cs="Arial"/>
                <w:color w:val="000000"/>
                <w:sz w:val="18"/>
                <w:szCs w:val="18"/>
                <w:lang w:val="fr-CI" w:eastAsia="fr-CI"/>
              </w:rPr>
              <w:t>Par ailleurs, le portage d’un numéro ne peut être conditionné à l’absence de contentieux entre l’opérateur et son abonné.</w:t>
            </w:r>
          </w:p>
          <w:p w14:paraId="6B008920" w14:textId="77777777" w:rsidR="004F0EA6" w:rsidRPr="007F681B" w:rsidRDefault="004F0EA6" w:rsidP="007841A5">
            <w:pPr>
              <w:spacing w:after="0"/>
              <w:jc w:val="left"/>
              <w:rPr>
                <w:rFonts w:eastAsia="Times New Roman" w:cs="Arial"/>
                <w:color w:val="000000"/>
                <w:sz w:val="18"/>
                <w:szCs w:val="18"/>
                <w:lang w:val="fr-CI" w:eastAsia="fr-CI"/>
              </w:rPr>
            </w:pPr>
          </w:p>
          <w:p w14:paraId="0E99940D" w14:textId="77777777" w:rsidR="004F0EA6" w:rsidRPr="003A4F57" w:rsidRDefault="004F0EA6" w:rsidP="007841A5">
            <w:pPr>
              <w:spacing w:after="0"/>
              <w:jc w:val="left"/>
            </w:pPr>
          </w:p>
        </w:tc>
      </w:tr>
    </w:tbl>
    <w:p w14:paraId="6459505D" w14:textId="77777777" w:rsidR="004F0EA6" w:rsidRPr="003A4F57" w:rsidRDefault="004F0EA6" w:rsidP="004F0EA6"/>
    <w:p w14:paraId="516CFC3E" w14:textId="77777777" w:rsidR="004F0EA6" w:rsidRPr="003A4F57" w:rsidRDefault="004F0EA6" w:rsidP="004F0EA6">
      <w:r w:rsidRPr="003A4F57">
        <w:t>Le nouvel article relatif aux motifs de refus de portage se limite exclusivement aux éléments dont la vérification ne peut être effectuée sans consultation de la BPC ou de l’opérateur receveur. Les motifs liés à l’identification et l’inexactitude du RIO ont été supprimés.</w:t>
      </w:r>
    </w:p>
    <w:p w14:paraId="5D15A50C" w14:textId="77777777" w:rsidR="004F0EA6" w:rsidRPr="003A4F57" w:rsidRDefault="004F0EA6" w:rsidP="004F0EA6">
      <w:pPr>
        <w:spacing w:after="0" w:line="480" w:lineRule="auto"/>
        <w:jc w:val="center"/>
        <w:rPr>
          <w:b/>
          <w:i/>
          <w:color w:val="FF0000"/>
          <w:u w:val="single"/>
        </w:rPr>
      </w:pPr>
      <w:r w:rsidRPr="003A4F57">
        <w:rPr>
          <w:b/>
          <w:i/>
          <w:color w:val="FF0000"/>
          <w:u w:val="single"/>
        </w:rPr>
        <w:t>QUESTION 5</w:t>
      </w:r>
    </w:p>
    <w:p w14:paraId="2269A4FD" w14:textId="77777777" w:rsidR="004F0EA6" w:rsidRDefault="004F0EA6" w:rsidP="004F0EA6">
      <w:pPr>
        <w:rPr>
          <w:color w:val="FF0000"/>
          <w:sz w:val="25"/>
          <w:szCs w:val="25"/>
        </w:rPr>
      </w:pPr>
      <w:r w:rsidRPr="003A4F57">
        <w:rPr>
          <w:color w:val="FF0000"/>
          <w:sz w:val="25"/>
          <w:szCs w:val="25"/>
        </w:rPr>
        <w:t xml:space="preserve">5.1 Quel est votre avis sur ces propositions de motifs de rejets ? </w:t>
      </w:r>
    </w:p>
    <w:p w14:paraId="49EB3967" w14:textId="77777777" w:rsidR="004F0EA6" w:rsidRDefault="004F0EA6" w:rsidP="004F0EA6">
      <w:r>
        <w:t>A ce niveau, les deux opérateurs ont apporté des réponses différentes.</w:t>
      </w:r>
    </w:p>
    <w:p w14:paraId="600606CC" w14:textId="77777777" w:rsidR="004F0EA6" w:rsidRPr="009B2AAD" w:rsidRDefault="004F0EA6" w:rsidP="004F0EA6">
      <w:pPr>
        <w:rPr>
          <w:sz w:val="25"/>
          <w:szCs w:val="25"/>
        </w:rPr>
      </w:pPr>
      <w:r>
        <w:t xml:space="preserve">MOOV AFRICA CI juge les propositions faites pertinentes. </w:t>
      </w:r>
    </w:p>
    <w:p w14:paraId="623FACE7" w14:textId="77777777" w:rsidR="004F0EA6" w:rsidRPr="009C162C" w:rsidRDefault="004F0EA6" w:rsidP="004F0EA6">
      <w:pPr>
        <w:rPr>
          <w:rFonts w:ascii="MTN Brighter Sans" w:hAnsi="MTN Brighter Sans"/>
          <w:color w:val="000000" w:themeColor="text1"/>
          <w:sz w:val="22"/>
        </w:rPr>
      </w:pPr>
      <w:r>
        <w:t xml:space="preserve">MTN CI considère que le principe selon lequel le portage d’un numéro n’est pas assujetti à l’absence </w:t>
      </w:r>
      <w:r w:rsidRPr="009B2AAD">
        <w:t>de contentieux entre l’opérateur et son abonné</w:t>
      </w:r>
      <w:r>
        <w:t xml:space="preserve">, n’est pas juste et équitable. </w:t>
      </w:r>
      <w:r w:rsidRPr="009B2AAD">
        <w:t xml:space="preserve">Un abonné peut très bien contracter </w:t>
      </w:r>
      <w:r w:rsidRPr="009B2AAD">
        <w:lastRenderedPageBreak/>
        <w:t xml:space="preserve">divers prêts (crédit de communication, prêt mobile money, etc.). Les abonnés post payés peuvent aussi avoir des factures impayées. L’opérateur donneur devrait donc disposer du droit de refuser le portage en cas de contentieux entre lui et son abonné. Les </w:t>
      </w:r>
      <w:proofErr w:type="spellStart"/>
      <w:r w:rsidRPr="009B2AAD">
        <w:t>postpaids</w:t>
      </w:r>
      <w:proofErr w:type="spellEnd"/>
      <w:r w:rsidRPr="009B2AAD">
        <w:t xml:space="preserve"> devraient solder leurs dettes avant toute demande portage pour éviter une exposition des opérateurs à des impayés, les clients pouvant jouer sur la période de grâce</w:t>
      </w:r>
      <w:r>
        <w:rPr>
          <w:rFonts w:ascii="MTN Brighter Sans" w:hAnsi="MTN Brighter Sans"/>
          <w:color w:val="000000" w:themeColor="text1"/>
          <w:sz w:val="22"/>
        </w:rPr>
        <w:t>.</w:t>
      </w:r>
    </w:p>
    <w:p w14:paraId="3FD9103B" w14:textId="77777777" w:rsidR="004F0EA6" w:rsidRDefault="004F0EA6" w:rsidP="004F0EA6">
      <w:pPr>
        <w:rPr>
          <w:color w:val="FF0000"/>
          <w:sz w:val="25"/>
          <w:szCs w:val="25"/>
        </w:rPr>
      </w:pPr>
      <w:r w:rsidRPr="003A4F57">
        <w:rPr>
          <w:color w:val="FF0000"/>
          <w:sz w:val="25"/>
          <w:szCs w:val="25"/>
        </w:rPr>
        <w:t>5.2 Avez-vous des propositions d’améliorations ? si oui lesquelles ? Argumentez.</w:t>
      </w:r>
    </w:p>
    <w:p w14:paraId="05507A02" w14:textId="77777777" w:rsidR="004F0EA6" w:rsidRDefault="004F0EA6" w:rsidP="004F0EA6">
      <w:pPr>
        <w:rPr>
          <w:sz w:val="25"/>
          <w:szCs w:val="25"/>
          <w:lang w:val="fr-CI"/>
        </w:rPr>
      </w:pPr>
      <w:r w:rsidRPr="00DB2D2E">
        <w:rPr>
          <w:sz w:val="25"/>
          <w:szCs w:val="25"/>
        </w:rPr>
        <w:t>MTN</w:t>
      </w:r>
      <w:r w:rsidRPr="00DB2D2E">
        <w:rPr>
          <w:sz w:val="25"/>
          <w:szCs w:val="25"/>
          <w:lang w:val="fr-CI"/>
        </w:rPr>
        <w:t xml:space="preserve"> </w:t>
      </w:r>
      <w:r>
        <w:rPr>
          <w:sz w:val="25"/>
          <w:szCs w:val="25"/>
          <w:lang w:val="fr-CI"/>
        </w:rPr>
        <w:t>demande la suppression de la</w:t>
      </w:r>
      <w:r w:rsidRPr="00DB2D2E">
        <w:rPr>
          <w:sz w:val="25"/>
          <w:szCs w:val="25"/>
          <w:lang w:val="fr-CI"/>
        </w:rPr>
        <w:t xml:space="preserve"> mention excluant les contentieux comme motif de refus de portabilité, et de l’intégrer comme un motif valable</w:t>
      </w:r>
      <w:r>
        <w:rPr>
          <w:sz w:val="25"/>
          <w:szCs w:val="25"/>
          <w:lang w:val="fr-CI"/>
        </w:rPr>
        <w:t>.</w:t>
      </w:r>
    </w:p>
    <w:p w14:paraId="7B6558A5" w14:textId="77777777" w:rsidR="004F0EA6" w:rsidRDefault="004F0EA6" w:rsidP="004F0EA6">
      <w:pPr>
        <w:rPr>
          <w:sz w:val="25"/>
          <w:szCs w:val="25"/>
          <w:lang w:val="fr-CI"/>
        </w:rPr>
      </w:pPr>
      <w:r w:rsidRPr="00DB2D2E">
        <w:rPr>
          <w:sz w:val="25"/>
          <w:szCs w:val="25"/>
          <w:lang w:val="fr-CI"/>
        </w:rPr>
        <w:t>Le texte devrait désormais autoriser le refus de portage en cas de contentieux entre l’abonné et l’opérateur donneur, incluant : les prêts en cours (crédit télécom, mobile money), les factures impayées, et le non-respect des conditions de résiliation.</w:t>
      </w:r>
    </w:p>
    <w:p w14:paraId="7A069B70" w14:textId="77777777" w:rsidR="004F0EA6" w:rsidRDefault="004F0EA6" w:rsidP="004F0EA6">
      <w:pPr>
        <w:rPr>
          <w:sz w:val="25"/>
          <w:szCs w:val="25"/>
          <w:lang w:val="fr-CI"/>
        </w:rPr>
      </w:pPr>
    </w:p>
    <w:p w14:paraId="33DF6821" w14:textId="77777777" w:rsidR="004F0EA6" w:rsidRPr="003A4F57" w:rsidRDefault="004F0EA6" w:rsidP="004F0EA6">
      <w:pPr>
        <w:pStyle w:val="Titre1"/>
        <w:spacing w:line="480" w:lineRule="auto"/>
        <w:rPr>
          <w:sz w:val="26"/>
          <w:szCs w:val="26"/>
          <w:u w:val="single"/>
        </w:rPr>
      </w:pPr>
      <w:r w:rsidRPr="003A4F57">
        <w:rPr>
          <w:sz w:val="26"/>
          <w:szCs w:val="26"/>
          <w:u w:val="single"/>
        </w:rPr>
        <w:t>LISTE NOIRE DE PORTAGE</w:t>
      </w:r>
    </w:p>
    <w:p w14:paraId="1CAA90C2" w14:textId="77777777" w:rsidR="004F0EA6" w:rsidRPr="001F16AC" w:rsidRDefault="004F0EA6" w:rsidP="004F0EA6">
      <w:pPr>
        <w:rPr>
          <w:i/>
          <w:iCs/>
          <w:color w:val="808080" w:themeColor="background1" w:themeShade="80"/>
        </w:rPr>
      </w:pPr>
      <w:r w:rsidRPr="003A4F57">
        <w:rPr>
          <w:b/>
          <w:bCs/>
        </w:rPr>
        <w:t>Article 8</w:t>
      </w:r>
      <w:r>
        <w:rPr>
          <w:b/>
          <w:bCs/>
        </w:rPr>
        <w:t xml:space="preserve"> Nouveau</w:t>
      </w:r>
      <w:r w:rsidRPr="00FC1F0D">
        <w:rPr>
          <w:color w:val="EE0000"/>
        </w:rPr>
        <w:t> </w:t>
      </w:r>
      <w:r w:rsidRPr="001F16AC">
        <w:rPr>
          <w:i/>
          <w:iCs/>
          <w:color w:val="808080" w:themeColor="background1" w:themeShade="80"/>
        </w:rPr>
        <w:t>: tout numéro prépayé porté faisant l’objet d’un litige pour impayé avec l’opérateur donneur est inscrit sur une liste noire par ce dernier, qui en informe l’opérateur receveur. A compter de la date d’inscription, le client dispose d’un délai de deux mois après son portage pour rembourser les sommes dues à l’opérateur donneur. À cet effet, l’opérateur donneur met en place tous les mécanismes nécessaires pour faciliter le remboursement, y compris des solutions numériques. Une fois le paiement effectué, le numéro est retiré de la liste noire.</w:t>
      </w:r>
    </w:p>
    <w:p w14:paraId="568022FD" w14:textId="77777777" w:rsidR="004F0EA6" w:rsidRPr="00366FBE" w:rsidRDefault="004F0EA6" w:rsidP="004F0EA6">
      <w:pPr>
        <w:rPr>
          <w:i/>
          <w:iCs/>
          <w:color w:val="808080" w:themeColor="background1" w:themeShade="80"/>
        </w:rPr>
      </w:pPr>
      <w:r w:rsidRPr="001F16AC">
        <w:rPr>
          <w:i/>
          <w:iCs/>
          <w:color w:val="808080" w:themeColor="background1" w:themeShade="80"/>
        </w:rPr>
        <w:t>Les abonnés de la liste noire sont notifiés de leur situation. Passé le délai de deux mois, et sans remboursements, les numéros concernés sont restreints à réception d’appels uniquement et leurs titulaires interdits d'acquérir de nouvea</w:t>
      </w:r>
      <w:r w:rsidRPr="003A4F57">
        <w:rPr>
          <w:i/>
          <w:iCs/>
          <w:color w:val="808080" w:themeColor="background1" w:themeShade="80"/>
        </w:rPr>
        <w:t xml:space="preserve">ux numéros chez l'ensemble des opérateurs jusqu’à </w:t>
      </w:r>
      <w:r w:rsidRPr="00366FBE">
        <w:rPr>
          <w:i/>
          <w:iCs/>
          <w:color w:val="808080" w:themeColor="background1" w:themeShade="80"/>
        </w:rPr>
        <w:t xml:space="preserve">règlement de leur dette. </w:t>
      </w:r>
    </w:p>
    <w:p w14:paraId="0CCB2CD0" w14:textId="77777777" w:rsidR="004F0EA6" w:rsidRPr="003A4F57" w:rsidRDefault="004F0EA6" w:rsidP="004F0EA6">
      <w:pPr>
        <w:rPr>
          <w:i/>
          <w:iCs/>
          <w:color w:val="808080" w:themeColor="background1" w:themeShade="80"/>
        </w:rPr>
      </w:pPr>
      <w:r w:rsidRPr="00366FBE">
        <w:rPr>
          <w:i/>
          <w:iCs/>
          <w:color w:val="808080" w:themeColor="background1" w:themeShade="80"/>
        </w:rPr>
        <w:t>Les mécanismes de mise en œuvre et de gestion de la liste noire sont définis par l’ARTCI et gérés dans le cadre de l’exploitation de la base centrale de portabilité.</w:t>
      </w:r>
    </w:p>
    <w:p w14:paraId="618DC91B" w14:textId="77777777" w:rsidR="004F0EA6" w:rsidRDefault="004F0EA6" w:rsidP="004F0EA6">
      <w:pPr>
        <w:spacing w:after="0" w:line="240" w:lineRule="auto"/>
      </w:pPr>
    </w:p>
    <w:p w14:paraId="1768F19E" w14:textId="77777777" w:rsidR="004F0EA6" w:rsidRPr="003A4F57" w:rsidRDefault="004F0EA6" w:rsidP="004F0EA6">
      <w:pPr>
        <w:spacing w:after="0"/>
        <w:rPr>
          <w:sz w:val="20"/>
          <w:szCs w:val="20"/>
        </w:rPr>
      </w:pPr>
    </w:p>
    <w:p w14:paraId="300A07F3" w14:textId="77777777" w:rsidR="004F0EA6" w:rsidRPr="003A4F57" w:rsidRDefault="004F0EA6" w:rsidP="004F0EA6">
      <w:pPr>
        <w:spacing w:after="0" w:line="480" w:lineRule="auto"/>
        <w:jc w:val="center"/>
        <w:rPr>
          <w:b/>
          <w:i/>
          <w:color w:val="FF0000"/>
          <w:u w:val="single"/>
        </w:rPr>
      </w:pPr>
      <w:r w:rsidRPr="003A4F57">
        <w:rPr>
          <w:b/>
          <w:i/>
          <w:color w:val="FF0000"/>
          <w:u w:val="single"/>
        </w:rPr>
        <w:t xml:space="preserve">QUESTION </w:t>
      </w:r>
      <w:r>
        <w:rPr>
          <w:b/>
          <w:i/>
          <w:color w:val="FF0000"/>
          <w:u w:val="single"/>
        </w:rPr>
        <w:t>6</w:t>
      </w:r>
    </w:p>
    <w:p w14:paraId="0BDFCF0C" w14:textId="77777777" w:rsidR="004F0EA6" w:rsidRDefault="004F0EA6" w:rsidP="004F0EA6">
      <w:pPr>
        <w:rPr>
          <w:color w:val="FF0000"/>
          <w:sz w:val="25"/>
          <w:szCs w:val="25"/>
        </w:rPr>
      </w:pPr>
      <w:r w:rsidRPr="003A4F57">
        <w:rPr>
          <w:color w:val="FF0000"/>
          <w:sz w:val="25"/>
          <w:szCs w:val="25"/>
        </w:rPr>
        <w:t xml:space="preserve">5.1 Que pensez-vous </w:t>
      </w:r>
      <w:r>
        <w:rPr>
          <w:color w:val="FF0000"/>
          <w:sz w:val="25"/>
          <w:szCs w:val="25"/>
        </w:rPr>
        <w:t xml:space="preserve">de </w:t>
      </w:r>
      <w:r w:rsidRPr="003A4F57">
        <w:rPr>
          <w:color w:val="FF0000"/>
          <w:sz w:val="25"/>
          <w:szCs w:val="25"/>
        </w:rPr>
        <w:t>cette proposition pour la gestion des litiges liés à des impayés ?</w:t>
      </w:r>
    </w:p>
    <w:p w14:paraId="2416A3B4" w14:textId="77777777" w:rsidR="004F0EA6" w:rsidRPr="009B2AAD" w:rsidRDefault="004F0EA6" w:rsidP="004F0EA6">
      <w:r w:rsidRPr="009B2AAD">
        <w:t>Le</w:t>
      </w:r>
      <w:r>
        <w:t>s</w:t>
      </w:r>
      <w:r w:rsidRPr="009B2AAD">
        <w:t xml:space="preserve"> deux opérateurs </w:t>
      </w:r>
      <w:r w:rsidRPr="00145963">
        <w:t>estiment</w:t>
      </w:r>
      <w:r w:rsidRPr="009B2AAD">
        <w:t xml:space="preserve"> que cette proposition </w:t>
      </w:r>
      <w:r>
        <w:t xml:space="preserve">est </w:t>
      </w:r>
      <w:r w:rsidRPr="009B2AAD">
        <w:t>pertinente.</w:t>
      </w:r>
    </w:p>
    <w:p w14:paraId="1392E78A" w14:textId="77777777" w:rsidR="004F0EA6" w:rsidRDefault="004F0EA6" w:rsidP="004F0EA6">
      <w:r w:rsidRPr="009B2AAD">
        <w:t xml:space="preserve">MTN précise qu’elle pourrait </w:t>
      </w:r>
      <w:r>
        <w:t xml:space="preserve">faciliter </w:t>
      </w:r>
      <w:r w:rsidRPr="009B2AAD">
        <w:t xml:space="preserve">le processus de portage sans toutefois porter un préjudice ou accentuer les risques de pertes financières chez les opérateurs, mais insiste sur des contraintes qui pourraient empêcher sa mise en œuvre. </w:t>
      </w:r>
      <w:r>
        <w:t xml:space="preserve"> L’opérateur soulève donc la question suivante :</w:t>
      </w:r>
    </w:p>
    <w:p w14:paraId="05C966FD" w14:textId="77777777" w:rsidR="004F0EA6" w:rsidRDefault="004F0EA6" w:rsidP="004F0EA6">
      <w:pPr>
        <w:pStyle w:val="Paragraphedeliste"/>
        <w:numPr>
          <w:ilvl w:val="0"/>
          <w:numId w:val="5"/>
        </w:numPr>
      </w:pPr>
      <w:r w:rsidRPr="009B2AAD">
        <w:t>Dans le ca</w:t>
      </w:r>
      <w:r>
        <w:t>s</w:t>
      </w:r>
      <w:r w:rsidRPr="009B2AAD">
        <w:t xml:space="preserve"> des numéros prépayés, une fois le portage effectué, comment l’abonné est-il censé effectuer les remboursements d’impayés ? Cela risquerait des procédures trop longues et inefficaces au </w:t>
      </w:r>
      <w:r w:rsidRPr="009B2AAD">
        <w:lastRenderedPageBreak/>
        <w:t>recouvrement des dettes et impayés, il faudrait donc que ces impayés et dettes soient donc un motif de refus du portage.</w:t>
      </w:r>
    </w:p>
    <w:p w14:paraId="1A80A0D3" w14:textId="77777777" w:rsidR="004F0EA6" w:rsidRPr="008C5827" w:rsidRDefault="004F0EA6" w:rsidP="004F0EA6">
      <w:pPr>
        <w:jc w:val="left"/>
        <w:rPr>
          <w:sz w:val="25"/>
          <w:szCs w:val="25"/>
        </w:rPr>
      </w:pPr>
    </w:p>
    <w:p w14:paraId="53A678DF" w14:textId="77777777" w:rsidR="004F0EA6" w:rsidRDefault="004F0EA6" w:rsidP="004F0EA6">
      <w:pPr>
        <w:rPr>
          <w:color w:val="FF0000"/>
          <w:sz w:val="25"/>
          <w:szCs w:val="25"/>
        </w:rPr>
      </w:pPr>
      <w:r w:rsidRPr="003A4F57">
        <w:rPr>
          <w:color w:val="FF0000"/>
          <w:sz w:val="25"/>
          <w:szCs w:val="25"/>
        </w:rPr>
        <w:t>5.2 Avez-vous des propositions d’améliorations ? si oui lesquelles ? Argumentez.</w:t>
      </w:r>
    </w:p>
    <w:p w14:paraId="3477E206" w14:textId="77777777" w:rsidR="004F0EA6" w:rsidRDefault="004F0EA6" w:rsidP="004F0EA6">
      <w:pPr>
        <w:rPr>
          <w:sz w:val="25"/>
          <w:szCs w:val="25"/>
        </w:rPr>
      </w:pPr>
      <w:r>
        <w:rPr>
          <w:sz w:val="25"/>
          <w:szCs w:val="25"/>
        </w:rPr>
        <w:t>Seul l’opérateur MTN a apporté une réponse à cette question. Il a premièrement invité le</w:t>
      </w:r>
      <w:r w:rsidRPr="001E465A">
        <w:rPr>
          <w:sz w:val="25"/>
          <w:szCs w:val="25"/>
        </w:rPr>
        <w:t xml:space="preserve"> régulateur à définir des mesures d’accompagnement pour permettre aux opérateurs de recouvrer les impayés, notamment chez les abonnés </w:t>
      </w:r>
      <w:proofErr w:type="spellStart"/>
      <w:r w:rsidRPr="001E465A">
        <w:rPr>
          <w:sz w:val="25"/>
          <w:szCs w:val="25"/>
        </w:rPr>
        <w:t>postpaids</w:t>
      </w:r>
      <w:proofErr w:type="spellEnd"/>
      <w:r w:rsidRPr="001E465A">
        <w:rPr>
          <w:sz w:val="25"/>
          <w:szCs w:val="25"/>
        </w:rPr>
        <w:t>.</w:t>
      </w:r>
    </w:p>
    <w:p w14:paraId="4DAB7947" w14:textId="0A42AE36" w:rsidR="004F0EA6" w:rsidRPr="00B154F9" w:rsidRDefault="004F0EA6" w:rsidP="004F0EA6">
      <w:pPr>
        <w:rPr>
          <w:sz w:val="25"/>
          <w:szCs w:val="25"/>
          <w:lang w:val="fr-CI"/>
        </w:rPr>
      </w:pPr>
      <w:r>
        <w:rPr>
          <w:sz w:val="25"/>
          <w:szCs w:val="25"/>
        </w:rPr>
        <w:t xml:space="preserve">Deuxièmement, </w:t>
      </w:r>
      <w:r w:rsidRPr="00145963">
        <w:rPr>
          <w:sz w:val="25"/>
          <w:szCs w:val="25"/>
          <w:lang w:val="fr-CI"/>
        </w:rPr>
        <w:t xml:space="preserve">MTN souligne que </w:t>
      </w:r>
      <w:r>
        <w:rPr>
          <w:sz w:val="25"/>
          <w:szCs w:val="25"/>
          <w:lang w:val="fr-CI"/>
        </w:rPr>
        <w:t>le processus actuel</w:t>
      </w:r>
      <w:r w:rsidRPr="00145963">
        <w:rPr>
          <w:sz w:val="25"/>
          <w:szCs w:val="25"/>
          <w:lang w:val="fr-CI"/>
        </w:rPr>
        <w:t xml:space="preserve"> d’identification </w:t>
      </w:r>
      <w:r>
        <w:rPr>
          <w:sz w:val="25"/>
          <w:szCs w:val="25"/>
          <w:lang w:val="fr-CI"/>
        </w:rPr>
        <w:t xml:space="preserve">des abonnés </w:t>
      </w:r>
      <w:r w:rsidRPr="00145963">
        <w:rPr>
          <w:sz w:val="25"/>
          <w:szCs w:val="25"/>
          <w:lang w:val="fr-CI"/>
        </w:rPr>
        <w:t>constitue un frein à la portabilité et recommande d’uniformiser l</w:t>
      </w:r>
      <w:r>
        <w:rPr>
          <w:sz w:val="25"/>
          <w:szCs w:val="25"/>
          <w:lang w:val="fr-CI"/>
        </w:rPr>
        <w:t>edit</w:t>
      </w:r>
      <w:r w:rsidRPr="00145963">
        <w:rPr>
          <w:sz w:val="25"/>
          <w:szCs w:val="25"/>
          <w:lang w:val="fr-CI"/>
        </w:rPr>
        <w:t xml:space="preserve"> processus </w:t>
      </w:r>
      <w:r>
        <w:rPr>
          <w:sz w:val="25"/>
          <w:szCs w:val="25"/>
          <w:lang w:val="fr-CI"/>
        </w:rPr>
        <w:t>au niveau des</w:t>
      </w:r>
      <w:r w:rsidRPr="00145963">
        <w:rPr>
          <w:sz w:val="25"/>
          <w:szCs w:val="25"/>
          <w:lang w:val="fr-CI"/>
        </w:rPr>
        <w:t xml:space="preserve"> trois opérateurs. Il insiste également sur l’ajout des litiges comme motif légitime de refus de portabilité. Enfin, MTN estime que faire intervenir l’opérateur receveur dans le recouvrement n’est pas viable. Les abonnés </w:t>
      </w:r>
      <w:proofErr w:type="spellStart"/>
      <w:r w:rsidRPr="00145963">
        <w:rPr>
          <w:sz w:val="25"/>
          <w:szCs w:val="25"/>
          <w:lang w:val="fr-CI"/>
        </w:rPr>
        <w:t>postpayés</w:t>
      </w:r>
      <w:proofErr w:type="spellEnd"/>
      <w:r w:rsidRPr="00145963">
        <w:rPr>
          <w:sz w:val="25"/>
          <w:szCs w:val="25"/>
          <w:lang w:val="fr-CI"/>
        </w:rPr>
        <w:t xml:space="preserve"> doivent solder leurs dettes avant toute demande de portabilité pour éviter les abus liés à la période de grâce.</w:t>
      </w:r>
    </w:p>
    <w:p w14:paraId="46588870" w14:textId="77777777" w:rsidR="004F0EA6" w:rsidRDefault="004F0EA6" w:rsidP="004F0EA6">
      <w:pPr>
        <w:rPr>
          <w:sz w:val="26"/>
          <w:szCs w:val="26"/>
          <w:u w:val="single"/>
        </w:rPr>
      </w:pPr>
    </w:p>
    <w:p w14:paraId="4D76FCE4" w14:textId="77777777" w:rsidR="004F0EA6" w:rsidRPr="003A4F57" w:rsidRDefault="004F0EA6" w:rsidP="004F0EA6">
      <w:pPr>
        <w:rPr>
          <w:sz w:val="26"/>
          <w:szCs w:val="26"/>
          <w:u w:val="single"/>
        </w:rPr>
      </w:pPr>
      <w:r w:rsidRPr="003A4F57">
        <w:rPr>
          <w:sz w:val="26"/>
          <w:szCs w:val="26"/>
          <w:u w:val="single"/>
        </w:rPr>
        <w:t>Non portabilité de la carte SIM et des Services</w:t>
      </w:r>
    </w:p>
    <w:tbl>
      <w:tblPr>
        <w:tblStyle w:val="Grilledutableau"/>
        <w:tblW w:w="0" w:type="auto"/>
        <w:tblLook w:val="04A0" w:firstRow="1" w:lastRow="0" w:firstColumn="1" w:lastColumn="0" w:noHBand="0" w:noVBand="1"/>
      </w:tblPr>
      <w:tblGrid>
        <w:gridCol w:w="4875"/>
        <w:gridCol w:w="4874"/>
      </w:tblGrid>
      <w:tr w:rsidR="004F0EA6" w:rsidRPr="003A4F57" w14:paraId="0524A84D" w14:textId="77777777" w:rsidTr="007841A5">
        <w:tc>
          <w:tcPr>
            <w:tcW w:w="6475" w:type="dxa"/>
            <w:shd w:val="clear" w:color="auto" w:fill="C2D69B" w:themeFill="accent3" w:themeFillTint="99"/>
          </w:tcPr>
          <w:p w14:paraId="68D08640" w14:textId="77777777" w:rsidR="004F0EA6" w:rsidRPr="003A4F57" w:rsidRDefault="004F0EA6" w:rsidP="007841A5">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7 : Non-portabilité de la carte SIM et des services</w:t>
            </w:r>
          </w:p>
          <w:p w14:paraId="22BB33C5"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La fourniture du service de portabilité vise uniquement le numéro de téléphone et non la carte SIM. Lorsque le portage est effectué, les données enregistrées sur la carte SIM obtenues auprès de l'opérateur donneur sont perdues sans préjudice de poursuites de celui-ci par le demandeur. Le demandeur reçoit une nouvelle carte SIM de l'opérateur receveur et perd les avantages et services auxquels il avait souscrit auprès de son ancien opérateur (crédit d'appel, crédit bonus, SMS, crédit data, numéros favoris, messagerie personnalisée, etc.).</w:t>
            </w:r>
          </w:p>
          <w:p w14:paraId="02BDE356" w14:textId="77777777" w:rsidR="004F0EA6" w:rsidRPr="003A4F57" w:rsidRDefault="004F0EA6" w:rsidP="007841A5">
            <w:pPr>
              <w:spacing w:after="0"/>
              <w:jc w:val="left"/>
              <w:rPr>
                <w:rFonts w:eastAsia="Times New Roman" w:cs="Arial"/>
                <w:color w:val="000000"/>
                <w:sz w:val="18"/>
                <w:szCs w:val="18"/>
                <w:lang w:val="fr-CI" w:eastAsia="fr-CI"/>
              </w:rPr>
            </w:pPr>
          </w:p>
          <w:p w14:paraId="49C71AC1" w14:textId="77777777" w:rsidR="004F0EA6" w:rsidRPr="003A4F57" w:rsidRDefault="004F0EA6" w:rsidP="007841A5">
            <w:pPr>
              <w:rPr>
                <w:lang w:val="fr-CI"/>
              </w:rPr>
            </w:pPr>
            <w:r w:rsidRPr="003A4F57">
              <w:rPr>
                <w:rFonts w:eastAsia="Times New Roman" w:cs="Arial"/>
                <w:color w:val="000000"/>
                <w:sz w:val="18"/>
                <w:szCs w:val="18"/>
                <w:lang w:val="fr-CI" w:eastAsia="fr-CI"/>
              </w:rPr>
              <w:t>Lorsque le demandeur dispose d'un compte mobile money avec un solde non nul chez l'opérateur donneur, ce dernier est tenu de restituer au demandeur son solde, lorsqu'il en fait la demande, dans les mêmes conditions qu'à ses abonnés.</w:t>
            </w:r>
          </w:p>
        </w:tc>
        <w:tc>
          <w:tcPr>
            <w:tcW w:w="6475" w:type="dxa"/>
          </w:tcPr>
          <w:p w14:paraId="765A4703" w14:textId="77777777" w:rsidR="004F0EA6" w:rsidRPr="003A4F57" w:rsidRDefault="004F0EA6" w:rsidP="007841A5">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8 Nouveau : Non-portabilité de la carte SIM et des services</w:t>
            </w:r>
          </w:p>
          <w:p w14:paraId="00633A53" w14:textId="77777777" w:rsidR="004F0EA6" w:rsidRPr="003A4F57" w:rsidRDefault="004F0EA6" w:rsidP="007841A5">
            <w:pPr>
              <w:spacing w:after="0"/>
            </w:pPr>
            <w:r w:rsidRPr="003A4F57">
              <w:rPr>
                <w:rFonts w:eastAsia="Times New Roman" w:cs="Arial"/>
                <w:color w:val="000000"/>
                <w:sz w:val="18"/>
                <w:szCs w:val="18"/>
                <w:lang w:val="fr-CI" w:eastAsia="fr-CI"/>
              </w:rPr>
              <w:t>La fourniture du service de portabilité vise uniquement le numéro de téléphone et non la carte SIM. Lorsque le portage est effectué, les données enregistrées sur la carte SIM obtenues auprès de l'opérateur donneur sont perdues sans préjudice de poursuites de celui-ci par le demandeur. Le demandeur reçoit une nouvelle carte SIM de l'opérateur receveur et perd les avantages et services auxquels il avait souscrit auprès de son ancien opérateur (crédit d'appel, crédit bonus, SMS, crédit data, numéros favoris, messagerie personnalisée, etc.).</w:t>
            </w:r>
          </w:p>
          <w:p w14:paraId="79C13BEB" w14:textId="77777777" w:rsidR="004F0EA6" w:rsidRPr="003A4F57" w:rsidRDefault="004F0EA6" w:rsidP="007841A5">
            <w:pPr>
              <w:spacing w:after="0"/>
              <w:jc w:val="left"/>
            </w:pPr>
          </w:p>
        </w:tc>
      </w:tr>
    </w:tbl>
    <w:p w14:paraId="6A59527C" w14:textId="77777777" w:rsidR="004F0EA6" w:rsidRPr="003A4F57" w:rsidRDefault="004F0EA6" w:rsidP="004F0EA6"/>
    <w:p w14:paraId="7FBE47F1" w14:textId="77777777" w:rsidR="004F0EA6" w:rsidRDefault="004F0EA6" w:rsidP="004F0EA6">
      <w:r w:rsidRPr="0093531F">
        <w:t>La régulation de la monnaie électronique n’étant pas du ressort de l’ARTCI, le dernier alinéa de l’article 7 y relatif a été supprimé</w:t>
      </w:r>
    </w:p>
    <w:p w14:paraId="41DAF424" w14:textId="77777777" w:rsidR="004F0EA6" w:rsidRPr="003A4F57" w:rsidRDefault="004F0EA6" w:rsidP="004F0EA6">
      <w:pPr>
        <w:spacing w:after="0" w:line="480" w:lineRule="auto"/>
        <w:jc w:val="center"/>
        <w:rPr>
          <w:b/>
          <w:i/>
          <w:color w:val="FF0000"/>
          <w:u w:val="single"/>
        </w:rPr>
      </w:pPr>
      <w:r w:rsidRPr="003A4F57">
        <w:rPr>
          <w:b/>
          <w:i/>
          <w:color w:val="FF0000"/>
          <w:u w:val="single"/>
        </w:rPr>
        <w:t xml:space="preserve">QUESTION </w:t>
      </w:r>
      <w:r>
        <w:rPr>
          <w:b/>
          <w:i/>
          <w:color w:val="FF0000"/>
          <w:u w:val="single"/>
        </w:rPr>
        <w:t>7</w:t>
      </w:r>
    </w:p>
    <w:p w14:paraId="07D4F235" w14:textId="77777777" w:rsidR="004F0EA6" w:rsidRDefault="004F0EA6" w:rsidP="004F0EA6">
      <w:pPr>
        <w:rPr>
          <w:color w:val="FF0000"/>
          <w:sz w:val="25"/>
          <w:szCs w:val="25"/>
        </w:rPr>
      </w:pPr>
      <w:r w:rsidRPr="003A4F57">
        <w:rPr>
          <w:color w:val="FF0000"/>
          <w:sz w:val="25"/>
          <w:szCs w:val="25"/>
        </w:rPr>
        <w:t>Quel est votre avis sur cette suppression ? justifiez</w:t>
      </w:r>
    </w:p>
    <w:p w14:paraId="0F5C88AA" w14:textId="77777777" w:rsidR="004F0EA6" w:rsidRDefault="004F0EA6" w:rsidP="004F0EA6">
      <w:pPr>
        <w:rPr>
          <w:sz w:val="25"/>
          <w:szCs w:val="25"/>
          <w:lang w:val="fr-CI"/>
        </w:rPr>
      </w:pPr>
      <w:r w:rsidRPr="00FB41AC">
        <w:rPr>
          <w:sz w:val="25"/>
          <w:szCs w:val="25"/>
          <w:lang w:val="fr-CI"/>
        </w:rPr>
        <w:t>L’opérateur MOOV AFRICA CI, comprend que la gestion de la monnaie électronique n’est pas du ressort de l’ARTCI, mais plutôt de la Banque centrale de l’état de l’Afrique de l’Ouest (BECEAO)</w:t>
      </w:r>
      <w:r>
        <w:rPr>
          <w:sz w:val="25"/>
          <w:szCs w:val="25"/>
          <w:lang w:val="fr-CI"/>
        </w:rPr>
        <w:t>.</w:t>
      </w:r>
    </w:p>
    <w:p w14:paraId="6BF39814" w14:textId="77777777" w:rsidR="004F0EA6" w:rsidRDefault="004F0EA6" w:rsidP="004F0EA6">
      <w:pPr>
        <w:rPr>
          <w:sz w:val="25"/>
          <w:szCs w:val="25"/>
          <w:lang w:val="fr-CI"/>
        </w:rPr>
      </w:pPr>
      <w:r>
        <w:rPr>
          <w:sz w:val="25"/>
          <w:szCs w:val="25"/>
          <w:lang w:val="fr-CI"/>
        </w:rPr>
        <w:t>Aussi souhaite-il que les filiales EME (</w:t>
      </w:r>
      <w:r w:rsidRPr="00FB41AC">
        <w:rPr>
          <w:sz w:val="25"/>
          <w:szCs w:val="25"/>
        </w:rPr>
        <w:t>Établissement de Monnaie Électronique</w:t>
      </w:r>
      <w:r>
        <w:rPr>
          <w:sz w:val="25"/>
          <w:szCs w:val="25"/>
          <w:lang w:val="fr-CI"/>
        </w:rPr>
        <w:t xml:space="preserve">) se prononcent sur la question de la définition des modalités de transferts des soldes des comptes mobile money non-nul après les opérations de portage. </w:t>
      </w:r>
    </w:p>
    <w:p w14:paraId="4F79BCD4" w14:textId="038B8E98" w:rsidR="004F0EA6" w:rsidRDefault="004F0EA6" w:rsidP="004F0EA6">
      <w:pPr>
        <w:rPr>
          <w:sz w:val="25"/>
          <w:szCs w:val="25"/>
          <w:lang w:val="fr-CI"/>
        </w:rPr>
      </w:pPr>
      <w:r>
        <w:rPr>
          <w:sz w:val="25"/>
          <w:szCs w:val="25"/>
          <w:lang w:val="fr-CI"/>
        </w:rPr>
        <w:t>L’opérateur MTN n’a émis aucun avis a cette clause.</w:t>
      </w:r>
    </w:p>
    <w:p w14:paraId="249F2094" w14:textId="77777777" w:rsidR="004F0EA6" w:rsidRPr="003A4F57" w:rsidRDefault="004F0EA6" w:rsidP="004F0EA6">
      <w:pPr>
        <w:pStyle w:val="Titre1"/>
        <w:spacing w:line="480" w:lineRule="auto"/>
        <w:rPr>
          <w:sz w:val="26"/>
          <w:szCs w:val="26"/>
          <w:u w:val="single"/>
        </w:rPr>
      </w:pPr>
      <w:r w:rsidRPr="003A4F57">
        <w:rPr>
          <w:sz w:val="26"/>
          <w:szCs w:val="26"/>
          <w:u w:val="single"/>
        </w:rPr>
        <w:lastRenderedPageBreak/>
        <w:t>Formulaire de demande de Portage</w:t>
      </w:r>
    </w:p>
    <w:tbl>
      <w:tblPr>
        <w:tblStyle w:val="Grilledutableau"/>
        <w:tblW w:w="0" w:type="auto"/>
        <w:tblLook w:val="04A0" w:firstRow="1" w:lastRow="0" w:firstColumn="1" w:lastColumn="0" w:noHBand="0" w:noVBand="1"/>
      </w:tblPr>
      <w:tblGrid>
        <w:gridCol w:w="4875"/>
        <w:gridCol w:w="4874"/>
      </w:tblGrid>
      <w:tr w:rsidR="004F0EA6" w:rsidRPr="003A4F57" w14:paraId="2C4C03A0" w14:textId="77777777" w:rsidTr="007841A5">
        <w:tc>
          <w:tcPr>
            <w:tcW w:w="6475" w:type="dxa"/>
            <w:shd w:val="clear" w:color="auto" w:fill="C2D69B" w:themeFill="accent3" w:themeFillTint="99"/>
          </w:tcPr>
          <w:p w14:paraId="07B185E4" w14:textId="77777777" w:rsidR="004F0EA6" w:rsidRPr="003A4F57" w:rsidRDefault="004F0EA6" w:rsidP="007841A5">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9 : Formulaire de Demande de Portage</w:t>
            </w:r>
          </w:p>
          <w:p w14:paraId="406A312D"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Le Formulaire de Demande de Portage doit contenir à minima les informations suivantes :</w:t>
            </w:r>
          </w:p>
          <w:p w14:paraId="44ED71C6"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nom de l'opérateur donneur ;</w:t>
            </w:r>
          </w:p>
          <w:p w14:paraId="64329E61"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la date et l'heure de la demande de portage du numéro ;</w:t>
            </w:r>
          </w:p>
          <w:p w14:paraId="04F2ED32"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Le numéro ou la série de numéros à faire porter ;</w:t>
            </w:r>
          </w:p>
          <w:p w14:paraId="76825799"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Relevé d'Identité Opérateur (RIO) ;</w:t>
            </w:r>
          </w:p>
          <w:p w14:paraId="016790E1"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les renseignements sur le demandeur :</w:t>
            </w:r>
          </w:p>
          <w:p w14:paraId="7D2DCACC"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physique : son nom, son prénom et les références de l'une des pièces utilisées pour son identification conformément à la règlementation en vigueur ;</w:t>
            </w:r>
          </w:p>
          <w:p w14:paraId="60C9E3C1"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morale : sa raison sociale, son identifiant unique et les références de l'un des documents utilisés pour son identification conformément à la règlementation en vigueur.</w:t>
            </w:r>
          </w:p>
          <w:p w14:paraId="3C333ADB" w14:textId="77777777" w:rsidR="004F0EA6" w:rsidRPr="003A4F57" w:rsidRDefault="004F0EA6" w:rsidP="007841A5">
            <w:pPr>
              <w:rPr>
                <w:lang w:val="fr-CI"/>
              </w:rPr>
            </w:pPr>
            <w:r w:rsidRPr="003A4F57">
              <w:rPr>
                <w:rFonts w:eastAsia="Times New Roman" w:cs="Arial"/>
                <w:color w:val="000000"/>
                <w:sz w:val="18"/>
                <w:szCs w:val="18"/>
                <w:lang w:val="fr-CI" w:eastAsia="fr-CI"/>
              </w:rPr>
              <w:t>- la signature du demandeur.</w:t>
            </w:r>
          </w:p>
        </w:tc>
        <w:tc>
          <w:tcPr>
            <w:tcW w:w="6475" w:type="dxa"/>
          </w:tcPr>
          <w:p w14:paraId="1465B1F0" w14:textId="77777777" w:rsidR="004F0EA6" w:rsidRPr="003A4F57" w:rsidRDefault="004F0EA6" w:rsidP="007841A5">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9 Modifié : Formulaire de Demande de Portage</w:t>
            </w:r>
          </w:p>
          <w:p w14:paraId="1C67F784"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Le Formulaire de Demande de Portage doit contenir à minima les informations suivantes :</w:t>
            </w:r>
          </w:p>
          <w:p w14:paraId="5B8F46B0"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nom de l'opérateur donneur ;</w:t>
            </w:r>
          </w:p>
          <w:p w14:paraId="2297AF92"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la date et l'heure de la demande de portage du numéro ;</w:t>
            </w:r>
          </w:p>
          <w:p w14:paraId="30374184"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numéro ou la série de numéros à faire porter ;</w:t>
            </w:r>
          </w:p>
          <w:p w14:paraId="52D937C0"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les renseignements sur le demandeur :</w:t>
            </w:r>
          </w:p>
          <w:p w14:paraId="723C8F92"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physique : son nom, son prénom et les    références de la pièce d’identité</w:t>
            </w:r>
          </w:p>
          <w:p w14:paraId="185CD78A"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morale : sa raison sociale et les références de la pièce d’identité ou le mandat délivrée par la personne morale.</w:t>
            </w:r>
          </w:p>
          <w:p w14:paraId="3CC59A95" w14:textId="77777777" w:rsidR="004F0EA6" w:rsidRPr="007E10B8" w:rsidRDefault="004F0EA6" w:rsidP="007841A5">
            <w:pPr>
              <w:spacing w:after="0"/>
              <w:jc w:val="left"/>
              <w:rPr>
                <w:rFonts w:eastAsia="Times New Roman" w:cs="Arial"/>
                <w:b/>
                <w:bCs/>
                <w:color w:val="000000"/>
                <w:sz w:val="18"/>
                <w:szCs w:val="18"/>
                <w:lang w:val="fr-CI" w:eastAsia="fr-CI"/>
              </w:rPr>
            </w:pPr>
            <w:r w:rsidRPr="003A4F57">
              <w:rPr>
                <w:rFonts w:eastAsia="Times New Roman" w:cs="Arial"/>
                <w:color w:val="000000"/>
                <w:sz w:val="18"/>
                <w:szCs w:val="18"/>
                <w:lang w:val="fr-CI" w:eastAsia="fr-CI"/>
              </w:rPr>
              <w:t>- la signature du demandeur</w:t>
            </w:r>
            <w:r w:rsidRPr="003A4F57">
              <w:rPr>
                <w:rFonts w:eastAsia="Times New Roman" w:cs="Arial"/>
                <w:b/>
                <w:bCs/>
                <w:color w:val="000000"/>
                <w:sz w:val="18"/>
                <w:szCs w:val="18"/>
                <w:lang w:val="fr-CI" w:eastAsia="fr-CI"/>
              </w:rPr>
              <w:t>.</w:t>
            </w:r>
          </w:p>
          <w:p w14:paraId="03C80A9E" w14:textId="77777777" w:rsidR="004F0EA6" w:rsidRPr="003A4F57" w:rsidRDefault="004F0EA6" w:rsidP="007841A5">
            <w:pPr>
              <w:spacing w:after="0"/>
              <w:jc w:val="left"/>
            </w:pPr>
          </w:p>
        </w:tc>
      </w:tr>
    </w:tbl>
    <w:p w14:paraId="7B33DBC0" w14:textId="77777777" w:rsidR="004F0EA6" w:rsidRPr="003A4F57" w:rsidRDefault="004F0EA6" w:rsidP="004F0EA6"/>
    <w:p w14:paraId="0F8251A9" w14:textId="77777777" w:rsidR="004F0EA6" w:rsidRPr="003A4F57" w:rsidRDefault="004F0EA6" w:rsidP="004F0EA6">
      <w:r w:rsidRPr="003A4F57">
        <w:t>Les éléments du formulaire de demande de portage ont été modifiés pour tenir compte des propositions précédentes, notamment celles relatives à la suppression du RIO et à l’identification. Notons que l’article 10 relatif au Relevé d’Identité de l’opérateur est supprimé.</w:t>
      </w:r>
    </w:p>
    <w:p w14:paraId="15836C15" w14:textId="77777777" w:rsidR="004F0EA6" w:rsidRDefault="004F0EA6" w:rsidP="004F0EA6">
      <w:pPr>
        <w:spacing w:after="0" w:line="360" w:lineRule="auto"/>
        <w:jc w:val="center"/>
        <w:rPr>
          <w:b/>
          <w:i/>
          <w:color w:val="FF0000"/>
          <w:u w:val="single"/>
        </w:rPr>
      </w:pPr>
    </w:p>
    <w:p w14:paraId="6DD61122" w14:textId="77777777" w:rsidR="004F0EA6" w:rsidRPr="003A4F57" w:rsidRDefault="004F0EA6" w:rsidP="004F0EA6">
      <w:pPr>
        <w:spacing w:after="0" w:line="360" w:lineRule="auto"/>
        <w:jc w:val="center"/>
        <w:rPr>
          <w:b/>
          <w:i/>
          <w:color w:val="FF0000"/>
          <w:u w:val="single"/>
        </w:rPr>
      </w:pPr>
      <w:r w:rsidRPr="003A4F57">
        <w:rPr>
          <w:b/>
          <w:i/>
          <w:color w:val="FF0000"/>
          <w:u w:val="single"/>
        </w:rPr>
        <w:t xml:space="preserve">QUESTION </w:t>
      </w:r>
      <w:r>
        <w:rPr>
          <w:b/>
          <w:i/>
          <w:color w:val="FF0000"/>
          <w:u w:val="single"/>
        </w:rPr>
        <w:t>8</w:t>
      </w:r>
      <w:r w:rsidRPr="003A4F57">
        <w:rPr>
          <w:b/>
          <w:i/>
          <w:color w:val="FF0000"/>
          <w:u w:val="single"/>
        </w:rPr>
        <w:t> :</w:t>
      </w:r>
    </w:p>
    <w:p w14:paraId="485C2556" w14:textId="77777777" w:rsidR="004F0EA6" w:rsidRDefault="004F0EA6" w:rsidP="004F0EA6">
      <w:pPr>
        <w:rPr>
          <w:color w:val="FF0000"/>
          <w:sz w:val="25"/>
          <w:szCs w:val="25"/>
        </w:rPr>
      </w:pPr>
      <w:r w:rsidRPr="003A4F57">
        <w:rPr>
          <w:color w:val="FF0000"/>
          <w:sz w:val="25"/>
          <w:szCs w:val="25"/>
        </w:rPr>
        <w:t>Quel est votre avis sur les informations du formulaire de portage ?</w:t>
      </w:r>
    </w:p>
    <w:p w14:paraId="121121F2" w14:textId="77777777" w:rsidR="004F0EA6" w:rsidRDefault="004F0EA6" w:rsidP="004F0EA6">
      <w:r w:rsidRPr="009B2AAD">
        <w:t xml:space="preserve">Les opérateurs MTN CI </w:t>
      </w:r>
      <w:proofErr w:type="gramStart"/>
      <w:r w:rsidRPr="009B2AAD">
        <w:t>et  MOOV</w:t>
      </w:r>
      <w:proofErr w:type="gramEnd"/>
      <w:r w:rsidRPr="009B2AAD">
        <w:t xml:space="preserve"> AFRICA CI estiment que les modifications apportées au formulaire de demande de portage sont pertinentes et suffisantes pour engager la procédure. Toutefois, MOOV AFRICA CI recommande </w:t>
      </w:r>
      <w:proofErr w:type="gramStart"/>
      <w:r w:rsidRPr="009B2AAD">
        <w:t>l’ajout  d’un</w:t>
      </w:r>
      <w:proofErr w:type="gramEnd"/>
      <w:r w:rsidRPr="009B2AAD">
        <w:t xml:space="preserve"> second contact du client pour une meilleure fiabilité. Aussi, lorsque le client est une personne morale, MTN-CI propose que ce dernier fournisse la documentation nécessaire à l’ouverture d’un compte </w:t>
      </w:r>
      <w:r w:rsidRPr="00A70BE5">
        <w:t>post</w:t>
      </w:r>
      <w:r>
        <w:t>-</w:t>
      </w:r>
      <w:r w:rsidRPr="00A70BE5">
        <w:t>payé</w:t>
      </w:r>
      <w:r>
        <w:t xml:space="preserve"> </w:t>
      </w:r>
      <w:r w:rsidRPr="009B2AAD">
        <w:t>chez son opérateur receveur.</w:t>
      </w:r>
    </w:p>
    <w:p w14:paraId="36500241" w14:textId="77777777" w:rsidR="004F0EA6" w:rsidRDefault="004F0EA6" w:rsidP="004F0EA6"/>
    <w:p w14:paraId="5D3D1710" w14:textId="77777777" w:rsidR="004F0EA6" w:rsidRPr="003A4F57" w:rsidRDefault="004F0EA6" w:rsidP="004F0EA6">
      <w:pPr>
        <w:pStyle w:val="Titre1"/>
        <w:spacing w:line="480" w:lineRule="auto"/>
        <w:rPr>
          <w:sz w:val="26"/>
          <w:szCs w:val="26"/>
          <w:u w:val="single"/>
        </w:rPr>
      </w:pPr>
      <w:r w:rsidRPr="003A4F57">
        <w:rPr>
          <w:sz w:val="26"/>
          <w:szCs w:val="26"/>
          <w:u w:val="single"/>
        </w:rPr>
        <w:t>Processus de portage</w:t>
      </w:r>
    </w:p>
    <w:tbl>
      <w:tblPr>
        <w:tblStyle w:val="Grilledutableau"/>
        <w:tblW w:w="0" w:type="auto"/>
        <w:tblLook w:val="04A0" w:firstRow="1" w:lastRow="0" w:firstColumn="1" w:lastColumn="0" w:noHBand="0" w:noVBand="1"/>
      </w:tblPr>
      <w:tblGrid>
        <w:gridCol w:w="4875"/>
        <w:gridCol w:w="4874"/>
      </w:tblGrid>
      <w:tr w:rsidR="004F0EA6" w:rsidRPr="003A4F57" w14:paraId="46882ADC" w14:textId="77777777" w:rsidTr="007841A5">
        <w:trPr>
          <w:trHeight w:val="699"/>
        </w:trPr>
        <w:tc>
          <w:tcPr>
            <w:tcW w:w="6475" w:type="dxa"/>
            <w:shd w:val="clear" w:color="auto" w:fill="C2D69B" w:themeFill="accent3" w:themeFillTint="99"/>
          </w:tcPr>
          <w:p w14:paraId="0BAAB3AE"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Article 11 : Processus de portage</w:t>
            </w:r>
          </w:p>
          <w:p w14:paraId="2EBBDF25"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abonné désirant faire porter son numéro adresse une demande à l'opérateur receveur en remplissant un Formulaire de Demande de Portage :</w:t>
            </w:r>
          </w:p>
          <w:p w14:paraId="786C6C79"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formulaire est transmis à l'entité chargée de la gestion de la base de portabilité centralisée, celle-ci vérifie l'éligibilité du demandeur auprès de l'opérateur donneur ;</w:t>
            </w:r>
          </w:p>
          <w:p w14:paraId="728A5C95"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lorsque le numéro à faire porter est éligible, l'entité chargée de la gestion de la base de portabilité centralisée le notifie à l'opérateur receveur et adresse à l'opérateur donneur une requête de résiliation d'abonnement pour ce numéro ;</w:t>
            </w:r>
          </w:p>
          <w:p w14:paraId="410EBF6F"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l'opérateur donneur résilie l'abonnement du numéro, le notifie à l'entité chargée de la gestion de la base de portabilité centralisée qui en fait copie à l'opérateur receveur et à l'opérateur attributaire ;</w:t>
            </w:r>
          </w:p>
          <w:p w14:paraId="6DD2D02D"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lastRenderedPageBreak/>
              <w:t>- l'opérateur receveur active le numéro du demandeur sur son réseau et le notifie au demandeur ainsi qu'à l'entité chargée de la gestion de la base de portabilité centralisée qui met à jour sa base de routage.</w:t>
            </w:r>
          </w:p>
          <w:p w14:paraId="4B8939CB" w14:textId="77777777" w:rsidR="004F0EA6" w:rsidRPr="003A4F57" w:rsidRDefault="004F0EA6" w:rsidP="007841A5">
            <w:pPr>
              <w:spacing w:after="0"/>
              <w:jc w:val="left"/>
              <w:rPr>
                <w:rFonts w:eastAsia="Times New Roman" w:cs="Arial"/>
                <w:color w:val="000000"/>
                <w:sz w:val="18"/>
                <w:szCs w:val="18"/>
                <w:lang w:val="fr-CI" w:eastAsia="fr-CI"/>
              </w:rPr>
            </w:pPr>
          </w:p>
          <w:p w14:paraId="6A7B0CDE"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refus de portage doit être motivé et notifié au demandeur par le receveur.</w:t>
            </w:r>
          </w:p>
          <w:p w14:paraId="0DA97E9D" w14:textId="77777777" w:rsidR="004F0EA6" w:rsidRPr="003A4F57" w:rsidRDefault="004F0EA6" w:rsidP="007841A5">
            <w:pPr>
              <w:spacing w:after="0"/>
              <w:jc w:val="left"/>
              <w:rPr>
                <w:rFonts w:eastAsia="Times New Roman" w:cs="Arial"/>
                <w:color w:val="000000"/>
                <w:sz w:val="18"/>
                <w:szCs w:val="18"/>
                <w:lang w:val="fr-CI" w:eastAsia="fr-CI"/>
              </w:rPr>
            </w:pPr>
          </w:p>
          <w:p w14:paraId="3A6AF7F8"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L'indisponibilité du numéro à faire porter durant le processus ne doit pas excéder un délai d'une (1) heure.</w:t>
            </w:r>
          </w:p>
          <w:p w14:paraId="34B7C201" w14:textId="77777777" w:rsidR="004F0EA6" w:rsidRPr="003A4F57" w:rsidRDefault="004F0EA6" w:rsidP="007841A5">
            <w:pPr>
              <w:spacing w:after="0"/>
              <w:jc w:val="left"/>
              <w:rPr>
                <w:rFonts w:eastAsia="Times New Roman" w:cs="Arial"/>
                <w:color w:val="000000"/>
                <w:sz w:val="18"/>
                <w:szCs w:val="18"/>
                <w:lang w:val="fr-CI" w:eastAsia="fr-CI"/>
              </w:rPr>
            </w:pPr>
          </w:p>
          <w:p w14:paraId="089A8333" w14:textId="77777777" w:rsidR="004F0EA6" w:rsidRPr="003A4F57" w:rsidRDefault="004F0EA6" w:rsidP="007841A5">
            <w:pPr>
              <w:spacing w:after="0"/>
              <w:jc w:val="left"/>
              <w:rPr>
                <w:lang w:val="fr-CI"/>
              </w:rPr>
            </w:pPr>
            <w:r w:rsidRPr="003A4F57">
              <w:rPr>
                <w:rFonts w:eastAsia="Times New Roman" w:cs="Arial"/>
                <w:color w:val="000000"/>
                <w:sz w:val="18"/>
                <w:szCs w:val="18"/>
                <w:lang w:val="fr-CI" w:eastAsia="fr-CI"/>
              </w:rPr>
              <w:t>Le système mis en place pour le portage des numéros doit permettre l'automatisation et la synchronisation des flux d'échanges et réduire au strict minimum les interventions manuelles et les délais de traitement.</w:t>
            </w:r>
          </w:p>
        </w:tc>
        <w:tc>
          <w:tcPr>
            <w:tcW w:w="6475" w:type="dxa"/>
          </w:tcPr>
          <w:p w14:paraId="2AA7DF0C" w14:textId="77777777" w:rsidR="004F0EA6" w:rsidRPr="003A4F57" w:rsidRDefault="004F0EA6" w:rsidP="007841A5">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lastRenderedPageBreak/>
              <w:t>Article 10 Nouveau : Processus de portage</w:t>
            </w:r>
          </w:p>
          <w:p w14:paraId="05248696"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abonné désirant faire porter son numéro adresse une demande à l'opérateur receveur en remplissant un Formulaire de Demande de Portage :</w:t>
            </w:r>
          </w:p>
          <w:p w14:paraId="654BD6F2"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formulaire est transmis à l'entité chargée de la gestion de la base de portabilité centralisée, celle-ci vérifie l'éligibilité du demandeur auprès de l'opérateur donneur ;</w:t>
            </w:r>
          </w:p>
          <w:p w14:paraId="2981F36F"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lorsque le numéro à faire porter est éligible, l'entité chargée de la gestion de la base de portabilité centralisée le notifie à l'opérateur receveur et adresse à l'opérateur donneur une requête de résiliation d'abonnement pour ce numéro ;</w:t>
            </w:r>
          </w:p>
          <w:p w14:paraId="7964A3EA"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-l'opérateur donneur notifie à l'abonné la résiliation de son contrat </w:t>
            </w:r>
            <w:proofErr w:type="gramStart"/>
            <w:r w:rsidRPr="003A4F57">
              <w:rPr>
                <w:rFonts w:eastAsia="Times New Roman" w:cs="Arial"/>
                <w:color w:val="000000"/>
                <w:sz w:val="18"/>
                <w:szCs w:val="18"/>
                <w:lang w:val="fr-CI" w:eastAsia="fr-CI"/>
              </w:rPr>
              <w:t>suite à</w:t>
            </w:r>
            <w:proofErr w:type="gramEnd"/>
            <w:r w:rsidRPr="003A4F57">
              <w:rPr>
                <w:rFonts w:eastAsia="Times New Roman" w:cs="Arial"/>
                <w:color w:val="000000"/>
                <w:sz w:val="18"/>
                <w:szCs w:val="18"/>
                <w:lang w:val="fr-CI" w:eastAsia="fr-CI"/>
              </w:rPr>
              <w:t xml:space="preserve"> sa demande de portage et le désactive. </w:t>
            </w:r>
          </w:p>
          <w:p w14:paraId="24F149DC"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l'opérateur donneur notifie la désactivation du numéro à l'entité chargée de la gestion de la base de portabilité centralisée qui en fait copie à l'opérateur receveur et à l'opérateur attributaire ;</w:t>
            </w:r>
          </w:p>
          <w:p w14:paraId="57AB4E85"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lastRenderedPageBreak/>
              <w:t>- l'opérateur receveur active le numéro du demandeur sur son réseau, après identification de l’abonné et le notifie au demandeur ainsi qu'à l'entité chargée de la gestion de la base de portabilité centralisée qui met à jour sa base de routage.</w:t>
            </w:r>
          </w:p>
          <w:p w14:paraId="61F016BC" w14:textId="77777777" w:rsidR="004F0EA6" w:rsidRPr="003A4F57" w:rsidRDefault="004F0EA6" w:rsidP="007841A5">
            <w:pPr>
              <w:spacing w:after="0"/>
              <w:jc w:val="left"/>
              <w:rPr>
                <w:rFonts w:eastAsia="Times New Roman" w:cs="Arial"/>
                <w:color w:val="000000"/>
                <w:sz w:val="18"/>
                <w:szCs w:val="18"/>
                <w:lang w:val="fr-CI" w:eastAsia="fr-CI"/>
              </w:rPr>
            </w:pPr>
          </w:p>
          <w:p w14:paraId="52A52301"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refus de portage doit être motivé et notifié au demandeur par le receveur.</w:t>
            </w:r>
          </w:p>
          <w:p w14:paraId="243CCF1B" w14:textId="77777777" w:rsidR="004F0EA6" w:rsidRPr="003A4F57" w:rsidRDefault="004F0EA6" w:rsidP="007841A5">
            <w:pPr>
              <w:spacing w:after="0"/>
              <w:jc w:val="left"/>
              <w:rPr>
                <w:rFonts w:eastAsia="Times New Roman" w:cs="Arial"/>
                <w:color w:val="000000"/>
                <w:sz w:val="18"/>
                <w:szCs w:val="18"/>
                <w:lang w:val="fr-CI" w:eastAsia="fr-CI"/>
              </w:rPr>
            </w:pPr>
          </w:p>
          <w:p w14:paraId="4BE20E4F" w14:textId="77777777" w:rsidR="004F0EA6" w:rsidRPr="003A4F57" w:rsidRDefault="004F0EA6" w:rsidP="007841A5">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Une fois le numéro désactivé par l'opérateur donneur, l'opérateur receveur dispose d'un délai d'une (1) heure maximum pour l'activer.</w:t>
            </w:r>
          </w:p>
          <w:p w14:paraId="3A4BBBD3" w14:textId="77777777" w:rsidR="004F0EA6" w:rsidRPr="003A4F57" w:rsidRDefault="004F0EA6" w:rsidP="007841A5">
            <w:pPr>
              <w:spacing w:after="0"/>
              <w:jc w:val="left"/>
              <w:rPr>
                <w:rFonts w:eastAsia="Times New Roman" w:cs="Arial"/>
                <w:color w:val="000000"/>
                <w:sz w:val="18"/>
                <w:szCs w:val="18"/>
                <w:lang w:val="fr-CI" w:eastAsia="fr-CI"/>
              </w:rPr>
            </w:pPr>
          </w:p>
          <w:p w14:paraId="0671604D" w14:textId="77777777" w:rsidR="004F0EA6" w:rsidRPr="003A4F57" w:rsidRDefault="004F0EA6" w:rsidP="007841A5">
            <w:pPr>
              <w:spacing w:after="0"/>
              <w:jc w:val="left"/>
            </w:pPr>
            <w:r w:rsidRPr="003A4F57">
              <w:rPr>
                <w:rFonts w:eastAsia="Times New Roman" w:cs="Arial"/>
                <w:color w:val="000000"/>
                <w:sz w:val="18"/>
                <w:szCs w:val="18"/>
                <w:lang w:val="fr-CI" w:eastAsia="fr-CI"/>
              </w:rPr>
              <w:t>Le système mis en place pour le portage des numéros doit permettre l'automatisation et la synchronisation des flux d'échanges et réduire au strict minimum les interventions manuelles et les délais de traitement</w:t>
            </w:r>
          </w:p>
        </w:tc>
      </w:tr>
    </w:tbl>
    <w:p w14:paraId="70E11F4C" w14:textId="77777777" w:rsidR="004F0EA6" w:rsidRPr="003A4F57" w:rsidRDefault="004F0EA6" w:rsidP="004F0EA6"/>
    <w:p w14:paraId="077A9D99" w14:textId="77777777" w:rsidR="004F0EA6" w:rsidRDefault="004F0EA6" w:rsidP="004F0EA6">
      <w:pPr>
        <w:rPr>
          <w:b/>
          <w:i/>
          <w:color w:val="FF0000"/>
          <w:u w:val="single"/>
        </w:rPr>
      </w:pPr>
      <w:r w:rsidRPr="003A4F57">
        <w:t>Le contenu de l’article 11 initial a été essentiellement conservé mais reformulé.</w:t>
      </w:r>
    </w:p>
    <w:p w14:paraId="05FCBB25" w14:textId="77777777" w:rsidR="004F0EA6" w:rsidRDefault="004F0EA6" w:rsidP="004F0EA6">
      <w:pPr>
        <w:rPr>
          <w:b/>
          <w:i/>
          <w:color w:val="FF0000"/>
          <w:u w:val="single"/>
        </w:rPr>
      </w:pPr>
    </w:p>
    <w:p w14:paraId="4BA435A2" w14:textId="77777777" w:rsidR="004F0EA6" w:rsidRPr="003A4F57" w:rsidRDefault="004F0EA6" w:rsidP="004F0EA6">
      <w:pPr>
        <w:jc w:val="center"/>
        <w:rPr>
          <w:b/>
          <w:i/>
          <w:color w:val="FF0000"/>
          <w:u w:val="single"/>
        </w:rPr>
      </w:pPr>
      <w:r w:rsidRPr="003A4F57">
        <w:rPr>
          <w:b/>
          <w:i/>
          <w:color w:val="FF0000"/>
          <w:u w:val="single"/>
        </w:rPr>
        <w:t>QUESTION  </w:t>
      </w:r>
      <w:proofErr w:type="gramStart"/>
      <w:r>
        <w:rPr>
          <w:b/>
          <w:i/>
          <w:color w:val="FF0000"/>
          <w:u w:val="single"/>
        </w:rPr>
        <w:t>9</w:t>
      </w:r>
      <w:r w:rsidRPr="003A4F57">
        <w:rPr>
          <w:b/>
          <w:i/>
          <w:color w:val="FF0000"/>
          <w:u w:val="single"/>
        </w:rPr>
        <w:t>:</w:t>
      </w:r>
      <w:proofErr w:type="gramEnd"/>
    </w:p>
    <w:p w14:paraId="75AA74B8" w14:textId="77777777" w:rsidR="004F0EA6" w:rsidRDefault="004F0EA6" w:rsidP="004F0EA6">
      <w:pPr>
        <w:rPr>
          <w:color w:val="FF0000"/>
          <w:sz w:val="25"/>
          <w:szCs w:val="25"/>
        </w:rPr>
      </w:pPr>
      <w:r>
        <w:rPr>
          <w:color w:val="FF0000"/>
          <w:sz w:val="25"/>
          <w:szCs w:val="25"/>
        </w:rPr>
        <w:t>9</w:t>
      </w:r>
      <w:r w:rsidRPr="003A4F57">
        <w:rPr>
          <w:color w:val="FF0000"/>
          <w:sz w:val="25"/>
          <w:szCs w:val="25"/>
        </w:rPr>
        <w:t>.1 Quel est votre avis sur la procédure de demande de portage ?</w:t>
      </w:r>
    </w:p>
    <w:p w14:paraId="274CB420" w14:textId="4C9C799E" w:rsidR="004F0EA6" w:rsidRDefault="004F0EA6" w:rsidP="004F0EA6">
      <w:pPr>
        <w:rPr>
          <w:color w:val="000000" w:themeColor="text1"/>
          <w:sz w:val="25"/>
          <w:szCs w:val="25"/>
        </w:rPr>
      </w:pPr>
      <w:r w:rsidRPr="00A038B6">
        <w:rPr>
          <w:color w:val="000000" w:themeColor="text1"/>
          <w:sz w:val="25"/>
          <w:szCs w:val="25"/>
        </w:rPr>
        <w:t>MTN juge la procédure acceptable</w:t>
      </w:r>
      <w:r>
        <w:rPr>
          <w:color w:val="000000" w:themeColor="text1"/>
          <w:sz w:val="25"/>
          <w:szCs w:val="25"/>
        </w:rPr>
        <w:t>, permettant d’assurer</w:t>
      </w:r>
      <w:r w:rsidRPr="00A038B6">
        <w:rPr>
          <w:color w:val="000000" w:themeColor="text1"/>
          <w:sz w:val="25"/>
          <w:szCs w:val="25"/>
        </w:rPr>
        <w:t xml:space="preserve"> une bonne traçabilité entre les acteurs impliqués</w:t>
      </w:r>
      <w:r>
        <w:rPr>
          <w:color w:val="000000" w:themeColor="text1"/>
          <w:sz w:val="25"/>
          <w:szCs w:val="25"/>
        </w:rPr>
        <w:t xml:space="preserve"> (opérateur donneur, opérateur receveur, gestionnaire BPC)</w:t>
      </w:r>
      <w:r w:rsidRPr="00A038B6">
        <w:rPr>
          <w:color w:val="000000" w:themeColor="text1"/>
          <w:sz w:val="25"/>
          <w:szCs w:val="25"/>
        </w:rPr>
        <w:t xml:space="preserve">. Il </w:t>
      </w:r>
      <w:r w:rsidR="00930C80" w:rsidRPr="00A038B6">
        <w:rPr>
          <w:color w:val="000000" w:themeColor="text1"/>
          <w:sz w:val="25"/>
          <w:szCs w:val="25"/>
        </w:rPr>
        <w:t>recommande toutefois</w:t>
      </w:r>
      <w:r w:rsidRPr="00A038B6">
        <w:rPr>
          <w:color w:val="000000" w:themeColor="text1"/>
          <w:sz w:val="25"/>
          <w:szCs w:val="25"/>
        </w:rPr>
        <w:t xml:space="preserve"> d’intégrer un suivi en temps réel de la demande de portage, accessible à l’abonné et au nouvel opérateur. Pour cela, l’abonné devra fournir un numéro</w:t>
      </w:r>
      <w:r w:rsidRPr="00A038B6">
        <w:rPr>
          <w:b/>
          <w:bCs/>
          <w:color w:val="000000" w:themeColor="text1"/>
          <w:sz w:val="25"/>
          <w:szCs w:val="25"/>
        </w:rPr>
        <w:t xml:space="preserve"> </w:t>
      </w:r>
      <w:r w:rsidRPr="00A038B6">
        <w:rPr>
          <w:color w:val="000000" w:themeColor="text1"/>
          <w:sz w:val="25"/>
          <w:szCs w:val="25"/>
        </w:rPr>
        <w:t>secondaire, puisque le numéro à porter sera désactivé durant le processus.</w:t>
      </w:r>
    </w:p>
    <w:p w14:paraId="44A6FE13" w14:textId="77777777" w:rsidR="004F0EA6" w:rsidRDefault="004F0EA6" w:rsidP="004F0EA6">
      <w:pPr>
        <w:rPr>
          <w:color w:val="000000" w:themeColor="text1"/>
          <w:sz w:val="25"/>
          <w:szCs w:val="25"/>
          <w:lang w:val="fr-CI"/>
        </w:rPr>
      </w:pPr>
      <w:r w:rsidRPr="00A038B6">
        <w:rPr>
          <w:color w:val="000000" w:themeColor="text1"/>
          <w:sz w:val="25"/>
          <w:szCs w:val="25"/>
          <w:lang w:val="fr-CI"/>
        </w:rPr>
        <w:t xml:space="preserve">L’opérateur MOOV CI n’a </w:t>
      </w:r>
      <w:r>
        <w:rPr>
          <w:color w:val="000000" w:themeColor="text1"/>
          <w:sz w:val="25"/>
          <w:szCs w:val="25"/>
          <w:lang w:val="fr-CI"/>
        </w:rPr>
        <w:t>apporté aucune contribution à cette question.</w:t>
      </w:r>
    </w:p>
    <w:p w14:paraId="189AC41B" w14:textId="77777777" w:rsidR="004F0EA6" w:rsidRDefault="004F0EA6" w:rsidP="004F0EA6">
      <w:pPr>
        <w:rPr>
          <w:color w:val="FF0000"/>
          <w:sz w:val="25"/>
          <w:szCs w:val="25"/>
        </w:rPr>
      </w:pPr>
      <w:r>
        <w:rPr>
          <w:color w:val="FF0000"/>
          <w:sz w:val="25"/>
          <w:szCs w:val="25"/>
        </w:rPr>
        <w:t>9</w:t>
      </w:r>
      <w:r w:rsidRPr="003A4F57">
        <w:rPr>
          <w:color w:val="FF0000"/>
          <w:sz w:val="25"/>
          <w:szCs w:val="25"/>
        </w:rPr>
        <w:t>.2 Pensez-vous que le processus de portage est optimal pour les abonnés souhaitant se faire porter ?</w:t>
      </w:r>
    </w:p>
    <w:p w14:paraId="474AAEFE" w14:textId="0D9ADA98" w:rsidR="004F0EA6" w:rsidRPr="00B154F9" w:rsidRDefault="004F0EA6" w:rsidP="004F0EA6">
      <w:pPr>
        <w:rPr>
          <w:color w:val="000000" w:themeColor="text1"/>
          <w:sz w:val="25"/>
          <w:szCs w:val="25"/>
        </w:rPr>
      </w:pPr>
      <w:r w:rsidRPr="00A038B6">
        <w:rPr>
          <w:color w:val="000000" w:themeColor="text1"/>
          <w:sz w:val="25"/>
          <w:szCs w:val="25"/>
        </w:rPr>
        <w:t>Les opérateurs MOOV et MTN estiment que le processus portage est optimal</w:t>
      </w:r>
      <w:r>
        <w:rPr>
          <w:color w:val="000000" w:themeColor="text1"/>
          <w:sz w:val="25"/>
          <w:szCs w:val="25"/>
        </w:rPr>
        <w:t>.</w:t>
      </w:r>
      <w:r w:rsidRPr="00A038B6">
        <w:rPr>
          <w:color w:val="000000" w:themeColor="text1"/>
          <w:sz w:val="25"/>
          <w:szCs w:val="25"/>
        </w:rPr>
        <w:t xml:space="preserve"> </w:t>
      </w:r>
      <w:r>
        <w:rPr>
          <w:color w:val="000000" w:themeColor="text1"/>
          <w:sz w:val="25"/>
          <w:szCs w:val="25"/>
        </w:rPr>
        <w:t>T</w:t>
      </w:r>
      <w:r w:rsidRPr="00A038B6">
        <w:rPr>
          <w:color w:val="000000" w:themeColor="text1"/>
          <w:sz w:val="25"/>
          <w:szCs w:val="25"/>
        </w:rPr>
        <w:t>outefois pour MTN</w:t>
      </w:r>
      <w:r>
        <w:rPr>
          <w:color w:val="000000" w:themeColor="text1"/>
          <w:sz w:val="25"/>
          <w:szCs w:val="25"/>
        </w:rPr>
        <w:t xml:space="preserve">, ce processus présente des limites telles qu’une efficacité trop dépendante des opérateurs de sorte que l’inefficacité d’un acteur de la chaine impacte directement l’abonné. Autre limite, une absence de </w:t>
      </w:r>
      <w:r w:rsidRPr="00A038B6">
        <w:rPr>
          <w:color w:val="000000" w:themeColor="text1"/>
          <w:sz w:val="25"/>
          <w:szCs w:val="25"/>
        </w:rPr>
        <w:t>visibilité</w:t>
      </w:r>
      <w:r>
        <w:rPr>
          <w:color w:val="000000" w:themeColor="text1"/>
          <w:sz w:val="25"/>
          <w:szCs w:val="25"/>
        </w:rPr>
        <w:t xml:space="preserve"> de l’abonné</w:t>
      </w:r>
      <w:r w:rsidRPr="00A038B6">
        <w:rPr>
          <w:color w:val="000000" w:themeColor="text1"/>
          <w:sz w:val="25"/>
          <w:szCs w:val="25"/>
        </w:rPr>
        <w:t xml:space="preserve"> sur l’état d’avancement de </w:t>
      </w:r>
      <w:r>
        <w:rPr>
          <w:color w:val="000000" w:themeColor="text1"/>
          <w:sz w:val="25"/>
          <w:szCs w:val="25"/>
        </w:rPr>
        <w:t xml:space="preserve">sa </w:t>
      </w:r>
      <w:r w:rsidRPr="00A038B6">
        <w:rPr>
          <w:color w:val="000000" w:themeColor="text1"/>
          <w:sz w:val="25"/>
          <w:szCs w:val="25"/>
        </w:rPr>
        <w:t>demande</w:t>
      </w:r>
      <w:r>
        <w:rPr>
          <w:color w:val="000000" w:themeColor="text1"/>
          <w:sz w:val="25"/>
          <w:szCs w:val="25"/>
        </w:rPr>
        <w:t xml:space="preserve">, </w:t>
      </w:r>
      <w:r w:rsidRPr="00385E25">
        <w:rPr>
          <w:color w:val="000000" w:themeColor="text1"/>
          <w:sz w:val="25"/>
          <w:szCs w:val="25"/>
          <w:lang w:val="fr-CI"/>
        </w:rPr>
        <w:t>rendant un suivi en temps réel par SMS particulièrement utile</w:t>
      </w:r>
      <w:r w:rsidRPr="00A038B6" w:rsidDel="00385E25">
        <w:rPr>
          <w:color w:val="000000" w:themeColor="text1"/>
          <w:sz w:val="25"/>
          <w:szCs w:val="25"/>
        </w:rPr>
        <w:t>.</w:t>
      </w:r>
    </w:p>
    <w:p w14:paraId="17283386" w14:textId="77777777" w:rsidR="004F0EA6" w:rsidRDefault="004F0EA6" w:rsidP="004F0EA6">
      <w:pPr>
        <w:rPr>
          <w:color w:val="FF0000"/>
          <w:sz w:val="25"/>
          <w:szCs w:val="25"/>
        </w:rPr>
      </w:pPr>
      <w:r>
        <w:rPr>
          <w:color w:val="FF0000"/>
          <w:sz w:val="25"/>
          <w:szCs w:val="25"/>
        </w:rPr>
        <w:t>9</w:t>
      </w:r>
      <w:r w:rsidRPr="003A4F57">
        <w:rPr>
          <w:color w:val="FF0000"/>
          <w:sz w:val="25"/>
          <w:szCs w:val="25"/>
        </w:rPr>
        <w:t>.3 La durée du processus de portage prévue vous semble-t-elle raisonnable ? sinon que proposez-vous ?</w:t>
      </w:r>
    </w:p>
    <w:p w14:paraId="7C4D48B5" w14:textId="77777777" w:rsidR="004F0EA6" w:rsidRDefault="004F0EA6" w:rsidP="004F0EA6">
      <w:pPr>
        <w:rPr>
          <w:color w:val="000000" w:themeColor="text1"/>
          <w:sz w:val="25"/>
          <w:szCs w:val="25"/>
        </w:rPr>
      </w:pPr>
      <w:r w:rsidRPr="00ED7864">
        <w:rPr>
          <w:color w:val="000000" w:themeColor="text1"/>
          <w:sz w:val="25"/>
          <w:szCs w:val="25"/>
        </w:rPr>
        <w:t xml:space="preserve">Pour l’opérateur MOOV CI, la durée </w:t>
      </w:r>
      <w:r>
        <w:rPr>
          <w:color w:val="000000" w:themeColor="text1"/>
          <w:sz w:val="25"/>
          <w:szCs w:val="25"/>
        </w:rPr>
        <w:t xml:space="preserve">du processus de portage </w:t>
      </w:r>
      <w:r w:rsidRPr="00ED7864">
        <w:rPr>
          <w:color w:val="000000" w:themeColor="text1"/>
          <w:sz w:val="25"/>
          <w:szCs w:val="25"/>
        </w:rPr>
        <w:t>est raisonnable.</w:t>
      </w:r>
      <w:r>
        <w:rPr>
          <w:color w:val="000000" w:themeColor="text1"/>
          <w:sz w:val="25"/>
          <w:szCs w:val="25"/>
        </w:rPr>
        <w:t xml:space="preserve"> L’opérateur </w:t>
      </w:r>
      <w:r w:rsidRPr="00ED7864">
        <w:rPr>
          <w:color w:val="000000" w:themeColor="text1"/>
          <w:sz w:val="25"/>
          <w:szCs w:val="25"/>
        </w:rPr>
        <w:t>MTN in</w:t>
      </w:r>
      <w:r>
        <w:rPr>
          <w:color w:val="000000" w:themeColor="text1"/>
          <w:sz w:val="25"/>
          <w:szCs w:val="25"/>
        </w:rPr>
        <w:t>d</w:t>
      </w:r>
      <w:r w:rsidRPr="00ED7864">
        <w:rPr>
          <w:color w:val="000000" w:themeColor="text1"/>
          <w:sz w:val="25"/>
          <w:szCs w:val="25"/>
        </w:rPr>
        <w:t xml:space="preserve">ique que le délai de réactivation du </w:t>
      </w:r>
      <w:r w:rsidRPr="000B00CF">
        <w:rPr>
          <w:color w:val="000000" w:themeColor="text1"/>
          <w:sz w:val="25"/>
          <w:szCs w:val="25"/>
        </w:rPr>
        <w:t>numéro d’une (01) heure</w:t>
      </w:r>
      <w:r w:rsidRPr="00ED7864">
        <w:rPr>
          <w:color w:val="000000" w:themeColor="text1"/>
          <w:sz w:val="25"/>
          <w:szCs w:val="25"/>
        </w:rPr>
        <w:t xml:space="preserve"> au plus, après la désactivation </w:t>
      </w:r>
      <w:r>
        <w:rPr>
          <w:color w:val="000000" w:themeColor="text1"/>
          <w:sz w:val="25"/>
          <w:szCs w:val="25"/>
        </w:rPr>
        <w:t xml:space="preserve">de celui-ci </w:t>
      </w:r>
      <w:r w:rsidRPr="00ED7864">
        <w:rPr>
          <w:color w:val="000000" w:themeColor="text1"/>
          <w:sz w:val="25"/>
          <w:szCs w:val="25"/>
        </w:rPr>
        <w:t xml:space="preserve">par l’opérateur donneur est raisonnable. Néanmoins </w:t>
      </w:r>
      <w:r>
        <w:rPr>
          <w:color w:val="000000" w:themeColor="text1"/>
          <w:sz w:val="25"/>
          <w:szCs w:val="25"/>
        </w:rPr>
        <w:t>il préconise</w:t>
      </w:r>
      <w:r w:rsidRPr="00ED7864">
        <w:rPr>
          <w:color w:val="000000" w:themeColor="text1"/>
          <w:sz w:val="25"/>
          <w:szCs w:val="25"/>
        </w:rPr>
        <w:t xml:space="preserve"> une disponibilité du service tous les jours, sauf dans le cas où l'opérateur central ne fonctionne pas durant le week-end.</w:t>
      </w:r>
    </w:p>
    <w:p w14:paraId="3BEB4E53" w14:textId="1E1DA35E" w:rsidR="004F0EA6" w:rsidRPr="00A038B6" w:rsidRDefault="004F0EA6" w:rsidP="004F0EA6">
      <w:pPr>
        <w:rPr>
          <w:color w:val="000000" w:themeColor="text1"/>
          <w:sz w:val="25"/>
          <w:szCs w:val="25"/>
          <w:lang w:val="fr-CI"/>
        </w:rPr>
      </w:pPr>
    </w:p>
    <w:p w14:paraId="4D28A8AF" w14:textId="77777777" w:rsidR="004F0EA6" w:rsidRPr="009B2AAD" w:rsidRDefault="004F0EA6" w:rsidP="004F0EA6">
      <w:pPr>
        <w:rPr>
          <w:color w:val="000000" w:themeColor="text1"/>
          <w:sz w:val="25"/>
          <w:szCs w:val="25"/>
          <w:lang w:val="fr-CI"/>
        </w:rPr>
      </w:pPr>
    </w:p>
    <w:p w14:paraId="2BDC15F2" w14:textId="77777777" w:rsidR="004F0EA6" w:rsidRPr="003A4F57" w:rsidRDefault="004F0EA6" w:rsidP="004F0EA6">
      <w:pPr>
        <w:pStyle w:val="Titre1"/>
        <w:spacing w:line="480" w:lineRule="auto"/>
        <w:rPr>
          <w:sz w:val="26"/>
          <w:szCs w:val="26"/>
          <w:u w:val="single"/>
        </w:rPr>
      </w:pPr>
      <w:r w:rsidRPr="003A4F57">
        <w:rPr>
          <w:sz w:val="26"/>
          <w:szCs w:val="26"/>
          <w:u w:val="single"/>
        </w:rPr>
        <w:lastRenderedPageBreak/>
        <w:t>COMMUNICATION SUR LA PORTABILITE DES NUMEROS</w:t>
      </w:r>
    </w:p>
    <w:p w14:paraId="3542AC9F" w14:textId="77777777" w:rsidR="004F0EA6" w:rsidRDefault="004F0EA6" w:rsidP="004F0EA6">
      <w:r w:rsidRPr="003A4F57">
        <w:t>La communication sur la portabilité des numéros est essentiellement effectuée sur les sites web et agences des opérateurs de téléphonie mobile et sur le site web de l’ARTCI.</w:t>
      </w:r>
    </w:p>
    <w:p w14:paraId="59E52315" w14:textId="77777777" w:rsidR="004F0EA6" w:rsidRPr="003A4F57" w:rsidRDefault="004F0EA6" w:rsidP="004F0EA6"/>
    <w:p w14:paraId="467FB5DE" w14:textId="77777777" w:rsidR="004F0EA6" w:rsidRPr="003A4F57" w:rsidRDefault="004F0EA6" w:rsidP="004F0EA6">
      <w:pPr>
        <w:spacing w:after="0" w:line="360" w:lineRule="auto"/>
        <w:jc w:val="center"/>
        <w:rPr>
          <w:b/>
          <w:i/>
          <w:color w:val="FF0000"/>
          <w:u w:val="single"/>
        </w:rPr>
      </w:pPr>
      <w:r w:rsidRPr="003A4F57">
        <w:rPr>
          <w:b/>
          <w:i/>
          <w:color w:val="FF0000"/>
          <w:u w:val="single"/>
        </w:rPr>
        <w:t xml:space="preserve">QUESTION </w:t>
      </w:r>
      <w:r>
        <w:rPr>
          <w:b/>
          <w:i/>
          <w:color w:val="FF0000"/>
          <w:u w:val="single"/>
        </w:rPr>
        <w:t>10</w:t>
      </w:r>
      <w:r w:rsidRPr="003A4F57">
        <w:rPr>
          <w:b/>
          <w:i/>
          <w:color w:val="FF0000"/>
          <w:u w:val="single"/>
        </w:rPr>
        <w:t> :</w:t>
      </w:r>
    </w:p>
    <w:p w14:paraId="2C70EC4D" w14:textId="77777777" w:rsidR="004F0EA6" w:rsidRPr="003A4F57" w:rsidRDefault="004F0EA6" w:rsidP="004F0EA6"/>
    <w:p w14:paraId="032619F9" w14:textId="77777777" w:rsidR="004F0EA6" w:rsidRDefault="004F0EA6" w:rsidP="004F0EA6">
      <w:pPr>
        <w:rPr>
          <w:color w:val="FF0000"/>
          <w:sz w:val="25"/>
          <w:szCs w:val="25"/>
        </w:rPr>
      </w:pPr>
      <w:r>
        <w:rPr>
          <w:color w:val="FF0000"/>
          <w:sz w:val="25"/>
          <w:szCs w:val="25"/>
        </w:rPr>
        <w:t>10</w:t>
      </w:r>
      <w:r w:rsidRPr="003A4F57">
        <w:rPr>
          <w:color w:val="FF0000"/>
          <w:sz w:val="25"/>
          <w:szCs w:val="25"/>
        </w:rPr>
        <w:t>.1 Pensez-vous que ces canaux sont suffisants pour la communication sur la portabilité des numéros ?</w:t>
      </w:r>
    </w:p>
    <w:p w14:paraId="67BF0A52" w14:textId="77777777" w:rsidR="004F0EA6" w:rsidRDefault="004F0EA6" w:rsidP="004F0EA6">
      <w:pPr>
        <w:rPr>
          <w:color w:val="000000" w:themeColor="text1"/>
          <w:sz w:val="25"/>
          <w:szCs w:val="25"/>
        </w:rPr>
      </w:pPr>
      <w:r w:rsidRPr="00B14435">
        <w:rPr>
          <w:color w:val="000000" w:themeColor="text1"/>
          <w:sz w:val="25"/>
          <w:szCs w:val="25"/>
        </w:rPr>
        <w:t>Pour l’opérateur MOOV, les canaux de communication utilisés actuellement concernant la portabilité ne sont pas suffisant</w:t>
      </w:r>
      <w:r>
        <w:rPr>
          <w:color w:val="000000" w:themeColor="text1"/>
          <w:sz w:val="25"/>
          <w:szCs w:val="25"/>
        </w:rPr>
        <w:t xml:space="preserve">s. </w:t>
      </w:r>
    </w:p>
    <w:p w14:paraId="26FBD3B8" w14:textId="77777777" w:rsidR="004F0EA6" w:rsidRPr="00B14435" w:rsidRDefault="004F0EA6" w:rsidP="004F0EA6">
      <w:pPr>
        <w:rPr>
          <w:color w:val="000000" w:themeColor="text1"/>
          <w:sz w:val="25"/>
          <w:szCs w:val="25"/>
        </w:rPr>
      </w:pPr>
      <w:r>
        <w:rPr>
          <w:color w:val="000000" w:themeColor="text1"/>
          <w:sz w:val="25"/>
          <w:szCs w:val="25"/>
        </w:rPr>
        <w:t>L’opérateur MTN estime qu’en plus des canaux actuels</w:t>
      </w:r>
      <w:r w:rsidRPr="00B14435">
        <w:rPr>
          <w:color w:val="000000" w:themeColor="text1"/>
          <w:sz w:val="25"/>
          <w:szCs w:val="25"/>
        </w:rPr>
        <w:t>, l'ARTCI devrait mener une campagne terrain, afin d'atteindre l'ensemble des abonnés, car la communication actuelle au niveau des opérateurs peut être insuffisante.</w:t>
      </w:r>
    </w:p>
    <w:p w14:paraId="25F601DA" w14:textId="77777777" w:rsidR="004F0EA6" w:rsidRDefault="004F0EA6" w:rsidP="004F0EA6">
      <w:pPr>
        <w:rPr>
          <w:color w:val="FF0000"/>
          <w:sz w:val="25"/>
          <w:szCs w:val="25"/>
        </w:rPr>
      </w:pPr>
      <w:r>
        <w:rPr>
          <w:color w:val="FF0000"/>
          <w:sz w:val="25"/>
          <w:szCs w:val="25"/>
        </w:rPr>
        <w:t>10</w:t>
      </w:r>
      <w:r w:rsidRPr="003A4F57">
        <w:rPr>
          <w:color w:val="FF0000"/>
          <w:sz w:val="25"/>
          <w:szCs w:val="25"/>
        </w:rPr>
        <w:t>.2 Quels autres canaux proposez-vous ?</w:t>
      </w:r>
    </w:p>
    <w:p w14:paraId="69B1D106" w14:textId="77777777" w:rsidR="004F0EA6" w:rsidRDefault="004F0EA6" w:rsidP="004F0EA6">
      <w:pPr>
        <w:rPr>
          <w:color w:val="000000" w:themeColor="text1"/>
          <w:sz w:val="25"/>
          <w:szCs w:val="25"/>
        </w:rPr>
      </w:pPr>
      <w:r w:rsidRPr="00C0283C">
        <w:rPr>
          <w:color w:val="000000" w:themeColor="text1"/>
          <w:sz w:val="25"/>
          <w:szCs w:val="25"/>
        </w:rPr>
        <w:t>L’opérateur MOOV CI propose pour la communication</w:t>
      </w:r>
      <w:r>
        <w:rPr>
          <w:color w:val="000000" w:themeColor="text1"/>
          <w:sz w:val="25"/>
          <w:szCs w:val="25"/>
        </w:rPr>
        <w:t>, d’utiliser l</w:t>
      </w:r>
      <w:r w:rsidRPr="00C0283C">
        <w:rPr>
          <w:color w:val="000000" w:themeColor="text1"/>
          <w:sz w:val="25"/>
          <w:szCs w:val="25"/>
        </w:rPr>
        <w:t>es canaux digitaux (Facebook – LinkedIn - etc…) et les médias classiques (TV – Radios – etc…)</w:t>
      </w:r>
      <w:r>
        <w:rPr>
          <w:color w:val="000000" w:themeColor="text1"/>
          <w:sz w:val="25"/>
          <w:szCs w:val="25"/>
        </w:rPr>
        <w:t>.</w:t>
      </w:r>
    </w:p>
    <w:p w14:paraId="65ACC24C" w14:textId="77777777" w:rsidR="004F0EA6" w:rsidRPr="003A4F57" w:rsidRDefault="004F0EA6" w:rsidP="004F0EA6">
      <w:pPr>
        <w:pStyle w:val="Titre1"/>
        <w:spacing w:line="480" w:lineRule="auto"/>
        <w:rPr>
          <w:sz w:val="26"/>
          <w:szCs w:val="26"/>
          <w:u w:val="single"/>
        </w:rPr>
      </w:pPr>
      <w:r w:rsidRPr="003A4F57">
        <w:rPr>
          <w:sz w:val="26"/>
          <w:szCs w:val="26"/>
          <w:u w:val="single"/>
        </w:rPr>
        <w:t>AUTRES COMMENTAIRES ET PROPOSITIONS</w:t>
      </w:r>
    </w:p>
    <w:p w14:paraId="2FA6C5C3" w14:textId="77777777" w:rsidR="004F0EA6" w:rsidRDefault="004F0EA6" w:rsidP="004F0EA6">
      <w:pPr>
        <w:rPr>
          <w:color w:val="EE0000"/>
        </w:rPr>
      </w:pPr>
      <w:r>
        <w:rPr>
          <w:color w:val="FF0000"/>
          <w:sz w:val="25"/>
          <w:szCs w:val="25"/>
        </w:rPr>
        <w:t>10</w:t>
      </w:r>
      <w:r w:rsidRPr="003A4F57">
        <w:rPr>
          <w:color w:val="FF0000"/>
          <w:sz w:val="25"/>
          <w:szCs w:val="25"/>
        </w:rPr>
        <w:t>.</w:t>
      </w:r>
      <w:r>
        <w:rPr>
          <w:color w:val="FF0000"/>
          <w:sz w:val="25"/>
          <w:szCs w:val="25"/>
        </w:rPr>
        <w:t>3</w:t>
      </w:r>
      <w:r w:rsidRPr="003A4F57">
        <w:rPr>
          <w:color w:val="FF0000"/>
          <w:sz w:val="25"/>
          <w:szCs w:val="25"/>
        </w:rPr>
        <w:t xml:space="preserve"> Avez-vous d’autres observations, recommandations ou suggestions concernant les </w:t>
      </w:r>
      <w:r>
        <w:rPr>
          <w:color w:val="FF0000"/>
          <w:sz w:val="25"/>
          <w:szCs w:val="25"/>
        </w:rPr>
        <w:t xml:space="preserve">Lignes </w:t>
      </w:r>
      <w:r w:rsidRPr="003A4F57">
        <w:rPr>
          <w:color w:val="FF0000"/>
          <w:sz w:val="25"/>
          <w:szCs w:val="25"/>
        </w:rPr>
        <w:t>directrices pour la mise en œuvre de la portabilité des numéros</w:t>
      </w:r>
      <w:r w:rsidRPr="003A4F57">
        <w:t> </w:t>
      </w:r>
      <w:r w:rsidRPr="00C647E7">
        <w:rPr>
          <w:color w:val="EE0000"/>
        </w:rPr>
        <w:t>?</w:t>
      </w:r>
      <w:r>
        <w:rPr>
          <w:color w:val="EE0000"/>
        </w:rPr>
        <w:t xml:space="preserve"> </w:t>
      </w:r>
    </w:p>
    <w:p w14:paraId="2BFD8FC0" w14:textId="77777777" w:rsidR="004F0EA6" w:rsidRPr="00280CA6" w:rsidRDefault="004F0EA6" w:rsidP="004F0EA6">
      <w:pPr>
        <w:rPr>
          <w:color w:val="000000" w:themeColor="text1"/>
        </w:rPr>
      </w:pPr>
      <w:r w:rsidRPr="00280CA6">
        <w:rPr>
          <w:color w:val="000000" w:themeColor="text1"/>
        </w:rPr>
        <w:t xml:space="preserve">L’opérateur MOOV CI recommande l’organisation de sessions de formation de mise à jour (« </w:t>
      </w:r>
      <w:proofErr w:type="spellStart"/>
      <w:r w:rsidRPr="00280CA6">
        <w:rPr>
          <w:color w:val="000000" w:themeColor="text1"/>
        </w:rPr>
        <w:t>refresh</w:t>
      </w:r>
      <w:proofErr w:type="spellEnd"/>
      <w:r w:rsidRPr="00280CA6">
        <w:rPr>
          <w:color w:val="000000" w:themeColor="text1"/>
        </w:rPr>
        <w:t xml:space="preserve"> ») sur la portabilité, à l’intention des équipes en charge de ce service au sein des différents opérateurs.</w:t>
      </w:r>
    </w:p>
    <w:p w14:paraId="39807E49" w14:textId="77777777" w:rsidR="004F0EA6" w:rsidRDefault="004F0EA6" w:rsidP="004F0EA6">
      <w:pPr>
        <w:rPr>
          <w:color w:val="000000" w:themeColor="text1"/>
        </w:rPr>
      </w:pPr>
      <w:r>
        <w:rPr>
          <w:color w:val="FF0000"/>
          <w:sz w:val="25"/>
          <w:szCs w:val="25"/>
        </w:rPr>
        <w:t>10.4</w:t>
      </w:r>
      <w:r w:rsidRPr="003A4F57">
        <w:rPr>
          <w:color w:val="FF0000"/>
          <w:sz w:val="25"/>
          <w:szCs w:val="25"/>
        </w:rPr>
        <w:t xml:space="preserve"> Quelles autres mesures suggérez-vous pour rendre la portabilité des numéros plus efficace et accessible et pour une meilleure appropriation par les populations ?</w:t>
      </w:r>
      <w:r w:rsidRPr="00280CA6">
        <w:rPr>
          <w:color w:val="000000" w:themeColor="text1"/>
        </w:rPr>
        <w:t xml:space="preserve"> </w:t>
      </w:r>
    </w:p>
    <w:p w14:paraId="11797F94" w14:textId="77777777" w:rsidR="004F0EA6" w:rsidRDefault="004F0EA6" w:rsidP="004F0EA6">
      <w:pPr>
        <w:rPr>
          <w:color w:val="000000" w:themeColor="text1"/>
        </w:rPr>
      </w:pPr>
      <w:r w:rsidRPr="00280CA6">
        <w:rPr>
          <w:color w:val="000000" w:themeColor="text1"/>
        </w:rPr>
        <w:t>L’opérateur MTN CI</w:t>
      </w:r>
      <w:r>
        <w:rPr>
          <w:color w:val="000000" w:themeColor="text1"/>
        </w:rPr>
        <w:t xml:space="preserve"> a formulé une problématique concernant le recours possible dont disposait un operateur lorsque le processus de portabilité était bloqué au niveau d’un autre operateur, ainsi que le délai de ce recours ?</w:t>
      </w:r>
    </w:p>
    <w:p w14:paraId="7D20080F" w14:textId="77777777" w:rsidR="004F0EA6" w:rsidRDefault="004F0EA6" w:rsidP="004F0EA6">
      <w:pPr>
        <w:rPr>
          <w:color w:val="000000" w:themeColor="text1"/>
        </w:rPr>
      </w:pPr>
      <w:r>
        <w:rPr>
          <w:color w:val="000000" w:themeColor="text1"/>
        </w:rPr>
        <w:t xml:space="preserve">MOOV suggère les actions ci-dessous pour l’amélioration et l’accessibilité du service de la portabilité : </w:t>
      </w:r>
    </w:p>
    <w:p w14:paraId="50E22999" w14:textId="77777777" w:rsidR="004F0EA6" w:rsidRDefault="004F0EA6" w:rsidP="004F0EA6">
      <w:pPr>
        <w:pStyle w:val="Paragraphedeliste"/>
        <w:numPr>
          <w:ilvl w:val="0"/>
          <w:numId w:val="3"/>
        </w:numPr>
        <w:rPr>
          <w:color w:val="000000" w:themeColor="text1"/>
        </w:rPr>
      </w:pPr>
      <w:r w:rsidRPr="00280CA6">
        <w:rPr>
          <w:color w:val="000000" w:themeColor="text1"/>
        </w:rPr>
        <w:t xml:space="preserve">Une caravane de sensibilisation dans les villes de l’intérieur. </w:t>
      </w:r>
    </w:p>
    <w:p w14:paraId="0F62C00E" w14:textId="77777777" w:rsidR="004F0EA6" w:rsidRDefault="004F0EA6" w:rsidP="004F0EA6">
      <w:pPr>
        <w:pStyle w:val="Paragraphedeliste"/>
        <w:numPr>
          <w:ilvl w:val="0"/>
          <w:numId w:val="3"/>
        </w:numPr>
        <w:rPr>
          <w:color w:val="000000" w:themeColor="text1"/>
        </w:rPr>
      </w:pPr>
      <w:r w:rsidRPr="00280CA6">
        <w:rPr>
          <w:color w:val="000000" w:themeColor="text1"/>
        </w:rPr>
        <w:t>Une campagne de communication en dehors des m</w:t>
      </w:r>
      <w:r w:rsidRPr="00280CA6">
        <w:rPr>
          <w:rFonts w:cs="Arial Narrow"/>
          <w:color w:val="000000" w:themeColor="text1"/>
        </w:rPr>
        <w:t>é</w:t>
      </w:r>
      <w:r w:rsidRPr="00280CA6">
        <w:rPr>
          <w:color w:val="000000" w:themeColor="text1"/>
        </w:rPr>
        <w:t>dias en direction de la population.</w:t>
      </w:r>
    </w:p>
    <w:p w14:paraId="5A6E9B06" w14:textId="77777777" w:rsidR="004F0EA6" w:rsidRDefault="004F0EA6" w:rsidP="004F0EA6">
      <w:pPr>
        <w:pStyle w:val="Paragraphedeliste"/>
        <w:numPr>
          <w:ilvl w:val="0"/>
          <w:numId w:val="3"/>
        </w:numPr>
        <w:rPr>
          <w:color w:val="000000" w:themeColor="text1"/>
        </w:rPr>
      </w:pPr>
      <w:r w:rsidRPr="00280CA6">
        <w:rPr>
          <w:color w:val="000000" w:themeColor="text1"/>
        </w:rPr>
        <w:t>Et une plateforme centralis</w:t>
      </w:r>
      <w:r w:rsidRPr="00280CA6">
        <w:rPr>
          <w:rFonts w:cs="Arial Narrow"/>
          <w:color w:val="000000" w:themeColor="text1"/>
        </w:rPr>
        <w:t>ée</w:t>
      </w:r>
      <w:r w:rsidRPr="00280CA6">
        <w:rPr>
          <w:color w:val="000000" w:themeColor="text1"/>
        </w:rPr>
        <w:t xml:space="preserve"> pour la communication des informations entre op</w:t>
      </w:r>
      <w:r w:rsidRPr="00280CA6">
        <w:rPr>
          <w:rFonts w:cs="Arial Narrow"/>
          <w:color w:val="000000" w:themeColor="text1"/>
        </w:rPr>
        <w:t>é</w:t>
      </w:r>
      <w:r w:rsidRPr="00280CA6">
        <w:rPr>
          <w:color w:val="000000" w:themeColor="text1"/>
        </w:rPr>
        <w:t>rateur</w:t>
      </w:r>
    </w:p>
    <w:p w14:paraId="0F5EF18D" w14:textId="77777777" w:rsidR="004F0EA6" w:rsidRPr="003A4F57" w:rsidRDefault="004F0EA6" w:rsidP="004F0EA6">
      <w:pPr>
        <w:rPr>
          <w:color w:val="FF0000"/>
          <w:sz w:val="25"/>
          <w:szCs w:val="25"/>
        </w:rPr>
      </w:pPr>
    </w:p>
    <w:p w14:paraId="60267F72" w14:textId="77777777" w:rsidR="00114C08" w:rsidRPr="003A4F57" w:rsidRDefault="00114C08" w:rsidP="00B154F9">
      <w:pPr>
        <w:keepNext/>
        <w:keepLines/>
        <w:spacing w:before="480" w:after="0" w:line="480" w:lineRule="auto"/>
        <w:outlineLvl w:val="0"/>
        <w:rPr>
          <w:color w:val="FF0000"/>
          <w:sz w:val="25"/>
          <w:szCs w:val="25"/>
        </w:rPr>
      </w:pPr>
    </w:p>
    <w:sectPr w:rsidR="00114C08" w:rsidRPr="003A4F57" w:rsidSect="009878A0">
      <w:footerReference w:type="default" r:id="rId9"/>
      <w:footerReference w:type="first" r:id="rId10"/>
      <w:pgSz w:w="12240" w:h="15840"/>
      <w:pgMar w:top="1440" w:right="104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D810" w14:textId="77777777" w:rsidR="006251C0" w:rsidRDefault="006251C0">
      <w:pPr>
        <w:spacing w:after="0" w:line="240" w:lineRule="auto"/>
      </w:pPr>
      <w:r>
        <w:separator/>
      </w:r>
    </w:p>
  </w:endnote>
  <w:endnote w:type="continuationSeparator" w:id="0">
    <w:p w14:paraId="5138F315" w14:textId="77777777" w:rsidR="006251C0" w:rsidRDefault="0062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TN Brighter Sans">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217A" w14:textId="3DFA8248" w:rsidR="00E0585C" w:rsidRPr="00DD03F0" w:rsidRDefault="00E0585C" w:rsidP="00A41409">
    <w:pPr>
      <w:pStyle w:val="Pieddepage"/>
      <w:pBdr>
        <w:top w:val="thinThickSmallGap" w:sz="24" w:space="1" w:color="622423" w:themeColor="accent2" w:themeShade="7F"/>
      </w:pBdr>
      <w:rPr>
        <w:rFonts w:eastAsiaTheme="majorEastAsia" w:cstheme="majorBidi"/>
        <w:sz w:val="22"/>
      </w:rPr>
    </w:pPr>
    <w:r w:rsidRPr="00DD03F0">
      <w:rPr>
        <w:rFonts w:eastAsiaTheme="majorEastAsia" w:cstheme="majorBidi"/>
        <w:i/>
        <w:sz w:val="18"/>
        <w:szCs w:val="18"/>
      </w:rPr>
      <w:t xml:space="preserve">ARTCI / </w:t>
    </w:r>
    <w:r w:rsidR="005C501C" w:rsidRPr="00DD03F0">
      <w:rPr>
        <w:rFonts w:eastAsiaTheme="majorEastAsia" w:cstheme="majorBidi"/>
        <w:i/>
        <w:sz w:val="18"/>
        <w:szCs w:val="18"/>
      </w:rPr>
      <w:t xml:space="preserve">Consultation publique </w:t>
    </w:r>
    <w:r w:rsidR="005C501C">
      <w:rPr>
        <w:rFonts w:eastAsiaTheme="majorEastAsia" w:cstheme="majorBidi"/>
        <w:i/>
        <w:sz w:val="18"/>
        <w:szCs w:val="18"/>
      </w:rPr>
      <w:t xml:space="preserve">relative à la portabilité des numéros de téléphonie mobile </w:t>
    </w:r>
    <w:r w:rsidRPr="00DD03F0">
      <w:rPr>
        <w:rFonts w:eastAsiaTheme="majorEastAsia" w:cstheme="majorBidi"/>
        <w:sz w:val="18"/>
        <w:szCs w:val="18"/>
      </w:rPr>
      <w:ptab w:relativeTo="margin" w:alignment="right" w:leader="none"/>
    </w:r>
    <w:r w:rsidRPr="00DD03F0">
      <w:rPr>
        <w:rFonts w:eastAsiaTheme="majorEastAsia" w:cstheme="majorBidi"/>
        <w:sz w:val="18"/>
        <w:szCs w:val="18"/>
      </w:rPr>
      <w:t xml:space="preserve">Page </w:t>
    </w:r>
    <w:r w:rsidRPr="00DD03F0">
      <w:rPr>
        <w:rFonts w:eastAsiaTheme="minorEastAsia"/>
        <w:sz w:val="22"/>
      </w:rPr>
      <w:fldChar w:fldCharType="begin"/>
    </w:r>
    <w:r w:rsidRPr="004E2A47">
      <w:rPr>
        <w:sz w:val="22"/>
      </w:rPr>
      <w:instrText>PAGE   \* MERGEFORMAT</w:instrText>
    </w:r>
    <w:r w:rsidRPr="00DD03F0">
      <w:rPr>
        <w:rFonts w:eastAsiaTheme="minorEastAsia"/>
        <w:sz w:val="22"/>
      </w:rPr>
      <w:fldChar w:fldCharType="separate"/>
    </w:r>
    <w:r w:rsidR="00995CED" w:rsidRPr="00DD03F0">
      <w:rPr>
        <w:rFonts w:eastAsiaTheme="majorEastAsia" w:cstheme="majorBidi"/>
        <w:noProof/>
        <w:sz w:val="22"/>
      </w:rPr>
      <w:t>20</w:t>
    </w:r>
    <w:r w:rsidRPr="00DD03F0">
      <w:rPr>
        <w:rFonts w:eastAsiaTheme="majorEastAsia" w:cstheme="majorBid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3D0E" w14:textId="52D484E1" w:rsidR="00DD03F0" w:rsidRPr="00DD03F0" w:rsidRDefault="00DD03F0" w:rsidP="00DD03F0">
    <w:pPr>
      <w:pStyle w:val="Pieddepage"/>
      <w:pBdr>
        <w:top w:val="thinThickSmallGap" w:sz="24" w:space="1" w:color="622423" w:themeColor="accent2" w:themeShade="7F"/>
      </w:pBdr>
      <w:rPr>
        <w:rFonts w:eastAsiaTheme="majorEastAsia" w:cstheme="majorBidi"/>
        <w:sz w:val="22"/>
      </w:rPr>
    </w:pPr>
    <w:r w:rsidRPr="00DD03F0">
      <w:rPr>
        <w:rFonts w:eastAsiaTheme="majorEastAsia" w:cstheme="majorBidi"/>
        <w:i/>
        <w:sz w:val="18"/>
        <w:szCs w:val="18"/>
      </w:rPr>
      <w:t xml:space="preserve">ARTCI / Consultation publique </w:t>
    </w:r>
    <w:r w:rsidR="00BE5FFB">
      <w:rPr>
        <w:rFonts w:eastAsiaTheme="majorEastAsia" w:cstheme="majorBidi"/>
        <w:i/>
        <w:sz w:val="18"/>
        <w:szCs w:val="18"/>
      </w:rPr>
      <w:t>relative à la</w:t>
    </w:r>
    <w:r w:rsidR="005C501C">
      <w:rPr>
        <w:rFonts w:eastAsiaTheme="majorEastAsia" w:cstheme="majorBidi"/>
        <w:i/>
        <w:sz w:val="18"/>
        <w:szCs w:val="18"/>
      </w:rPr>
      <w:t xml:space="preserve"> portabilité des numéros de téléphonie mobile en Côte d’Ivoire</w:t>
    </w:r>
    <w:r w:rsidRPr="00DD03F0">
      <w:rPr>
        <w:rFonts w:eastAsiaTheme="majorEastAsia" w:cstheme="majorBidi"/>
        <w:sz w:val="18"/>
        <w:szCs w:val="18"/>
      </w:rPr>
      <w:ptab w:relativeTo="margin" w:alignment="right" w:leader="none"/>
    </w:r>
    <w:r w:rsidRPr="00DD03F0">
      <w:rPr>
        <w:rFonts w:eastAsiaTheme="majorEastAsia" w:cstheme="majorBidi"/>
        <w:sz w:val="18"/>
        <w:szCs w:val="18"/>
      </w:rPr>
      <w:t xml:space="preserve">Page </w:t>
    </w:r>
    <w:r w:rsidRPr="00DD03F0">
      <w:rPr>
        <w:rFonts w:eastAsiaTheme="minorEastAsia"/>
        <w:sz w:val="22"/>
      </w:rPr>
      <w:fldChar w:fldCharType="begin"/>
    </w:r>
    <w:r w:rsidRPr="004E2A47">
      <w:rPr>
        <w:sz w:val="22"/>
      </w:rPr>
      <w:instrText>PAGE   \* MERGEFORMAT</w:instrText>
    </w:r>
    <w:r w:rsidRPr="00DD03F0">
      <w:rPr>
        <w:rFonts w:eastAsiaTheme="minorEastAsia"/>
        <w:sz w:val="22"/>
      </w:rPr>
      <w:fldChar w:fldCharType="separate"/>
    </w:r>
    <w:r>
      <w:rPr>
        <w:rFonts w:eastAsiaTheme="minorEastAsia"/>
        <w:sz w:val="22"/>
      </w:rPr>
      <w:t>13</w:t>
    </w:r>
    <w:r w:rsidRPr="00DD03F0">
      <w:rPr>
        <w:rFonts w:eastAsiaTheme="majorEastAsia" w:cstheme="majorBidi"/>
        <w:sz w:val="22"/>
      </w:rPr>
      <w:fldChar w:fldCharType="end"/>
    </w:r>
  </w:p>
  <w:p w14:paraId="7D565E12" w14:textId="77777777" w:rsidR="00DD03F0" w:rsidRDefault="00DD03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7BD1" w14:textId="77777777" w:rsidR="006251C0" w:rsidRDefault="006251C0">
      <w:pPr>
        <w:spacing w:after="0" w:line="240" w:lineRule="auto"/>
      </w:pPr>
      <w:r>
        <w:separator/>
      </w:r>
    </w:p>
  </w:footnote>
  <w:footnote w:type="continuationSeparator" w:id="0">
    <w:p w14:paraId="2AAD95BE" w14:textId="77777777" w:rsidR="006251C0" w:rsidRDefault="00625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A8"/>
    <w:multiLevelType w:val="hybridMultilevel"/>
    <w:tmpl w:val="C688FDEC"/>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150A6298"/>
    <w:multiLevelType w:val="hybridMultilevel"/>
    <w:tmpl w:val="C396F8A2"/>
    <w:lvl w:ilvl="0" w:tplc="D2A20E02">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 w15:restartNumberingAfterBreak="0">
    <w:nsid w:val="48BB6411"/>
    <w:multiLevelType w:val="hybridMultilevel"/>
    <w:tmpl w:val="332EE87A"/>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50C27B44"/>
    <w:multiLevelType w:val="hybridMultilevel"/>
    <w:tmpl w:val="1020F898"/>
    <w:lvl w:ilvl="0" w:tplc="96EA2160">
      <w:start w:val="1"/>
      <w:numFmt w:val="bullet"/>
      <w:lvlText w:val="-"/>
      <w:lvlJc w:val="left"/>
      <w:pPr>
        <w:ind w:left="720" w:hanging="360"/>
      </w:pPr>
      <w:rPr>
        <w:rFonts w:ascii="Aptos" w:eastAsiaTheme="minorHAnsi" w:hAnsi="Aptos"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56FE0E4D"/>
    <w:multiLevelType w:val="multilevel"/>
    <w:tmpl w:val="DA6C0AE4"/>
    <w:lvl w:ilvl="0">
      <w:start w:val="1"/>
      <w:numFmt w:val="upperLetter"/>
      <w:pStyle w:val="Titre1"/>
      <w:lvlText w:val="%1."/>
      <w:lvlJc w:val="left"/>
      <w:pPr>
        <w:ind w:left="432" w:hanging="432"/>
      </w:pPr>
      <w:rPr>
        <w:rFonts w:hint="default"/>
      </w:rPr>
    </w:lvl>
    <w:lvl w:ilvl="1">
      <w:start w:val="1"/>
      <w:numFmt w:val="decimal"/>
      <w:pStyle w:val="Titre2"/>
      <w:suff w:val="space"/>
      <w:lvlText w:val="%1.%2."/>
      <w:lvlJc w:val="left"/>
      <w:pPr>
        <w:ind w:left="964" w:hanging="510"/>
      </w:pPr>
      <w:rPr>
        <w:rFonts w:ascii="Arial Narrow" w:hAnsi="Arial Narrow" w:hint="default"/>
        <w:b/>
        <w:sz w:val="26"/>
      </w:rPr>
    </w:lvl>
    <w:lvl w:ilvl="2">
      <w:start w:val="1"/>
      <w:numFmt w:val="decimal"/>
      <w:pStyle w:val="Titre3"/>
      <w:suff w:val="space"/>
      <w:lvlText w:val="%1.%2.%3."/>
      <w:lvlJc w:val="left"/>
      <w:pPr>
        <w:ind w:left="720" w:hanging="40"/>
      </w:pPr>
      <w:rPr>
        <w:rFonts w:ascii="Arial Narrow" w:hAnsi="Arial Narrow" w:hint="default"/>
        <w:b/>
        <w:i w:val="0"/>
        <w:sz w:val="24"/>
      </w:rPr>
    </w:lvl>
    <w:lvl w:ilvl="3">
      <w:start w:val="1"/>
      <w:numFmt w:val="decimal"/>
      <w:pStyle w:val="Titre4"/>
      <w:suff w:val="space"/>
      <w:lvlText w:val="%1.%2.%3.%4."/>
      <w:lvlJc w:val="left"/>
      <w:pPr>
        <w:ind w:left="864" w:hanging="127"/>
      </w:pPr>
      <w:rPr>
        <w:rFonts w:ascii="Arial Narrow" w:hAnsi="Arial Narrow" w:hint="default"/>
        <w:b/>
        <w:i/>
        <w:sz w:val="24"/>
        <w:u w:color="632423" w:themeColor="accent2" w:themeShade="80"/>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7F175BE3"/>
    <w:multiLevelType w:val="hybridMultilevel"/>
    <w:tmpl w:val="51C8CA22"/>
    <w:lvl w:ilvl="0" w:tplc="88C44A5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2518895">
    <w:abstractNumId w:val="4"/>
  </w:num>
  <w:num w:numId="2" w16cid:durableId="1928686236">
    <w:abstractNumId w:val="5"/>
  </w:num>
  <w:num w:numId="3" w16cid:durableId="1813403141">
    <w:abstractNumId w:val="3"/>
  </w:num>
  <w:num w:numId="4" w16cid:durableId="1564559000">
    <w:abstractNumId w:val="1"/>
  </w:num>
  <w:num w:numId="5" w16cid:durableId="534082017">
    <w:abstractNumId w:val="0"/>
  </w:num>
  <w:num w:numId="6" w16cid:durableId="108576233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66"/>
    <w:rsid w:val="0000033D"/>
    <w:rsid w:val="00000368"/>
    <w:rsid w:val="000003B0"/>
    <w:rsid w:val="00000DFA"/>
    <w:rsid w:val="00000FDC"/>
    <w:rsid w:val="000010BA"/>
    <w:rsid w:val="000013AC"/>
    <w:rsid w:val="00001B6F"/>
    <w:rsid w:val="00001C58"/>
    <w:rsid w:val="0000228A"/>
    <w:rsid w:val="000022DC"/>
    <w:rsid w:val="00002BB7"/>
    <w:rsid w:val="00002FEA"/>
    <w:rsid w:val="00003773"/>
    <w:rsid w:val="00003E9A"/>
    <w:rsid w:val="00004BE2"/>
    <w:rsid w:val="00004C8F"/>
    <w:rsid w:val="00004E23"/>
    <w:rsid w:val="00004FA4"/>
    <w:rsid w:val="000051B1"/>
    <w:rsid w:val="00005226"/>
    <w:rsid w:val="0000594D"/>
    <w:rsid w:val="00005D81"/>
    <w:rsid w:val="000067B1"/>
    <w:rsid w:val="00006C48"/>
    <w:rsid w:val="000070D7"/>
    <w:rsid w:val="00007D6A"/>
    <w:rsid w:val="00007F6A"/>
    <w:rsid w:val="00010C1B"/>
    <w:rsid w:val="00010E89"/>
    <w:rsid w:val="00011003"/>
    <w:rsid w:val="00011B2A"/>
    <w:rsid w:val="00011E14"/>
    <w:rsid w:val="00011ECA"/>
    <w:rsid w:val="0001232E"/>
    <w:rsid w:val="00012350"/>
    <w:rsid w:val="0001253D"/>
    <w:rsid w:val="000125B0"/>
    <w:rsid w:val="00012EA3"/>
    <w:rsid w:val="00013514"/>
    <w:rsid w:val="000135AC"/>
    <w:rsid w:val="00013759"/>
    <w:rsid w:val="00013CD5"/>
    <w:rsid w:val="000144DB"/>
    <w:rsid w:val="00014805"/>
    <w:rsid w:val="0001495B"/>
    <w:rsid w:val="00014E1F"/>
    <w:rsid w:val="00014E5F"/>
    <w:rsid w:val="00015BC9"/>
    <w:rsid w:val="00015CD8"/>
    <w:rsid w:val="00015FC6"/>
    <w:rsid w:val="000162A3"/>
    <w:rsid w:val="00016E62"/>
    <w:rsid w:val="00017AF3"/>
    <w:rsid w:val="00017D46"/>
    <w:rsid w:val="00017D99"/>
    <w:rsid w:val="000204D2"/>
    <w:rsid w:val="000208B0"/>
    <w:rsid w:val="00020A1F"/>
    <w:rsid w:val="00020E83"/>
    <w:rsid w:val="00021AAB"/>
    <w:rsid w:val="00021DBC"/>
    <w:rsid w:val="00021F9C"/>
    <w:rsid w:val="00022094"/>
    <w:rsid w:val="000226E4"/>
    <w:rsid w:val="00022C92"/>
    <w:rsid w:val="00022EB5"/>
    <w:rsid w:val="00022FB4"/>
    <w:rsid w:val="000233EC"/>
    <w:rsid w:val="00023C40"/>
    <w:rsid w:val="00023CDC"/>
    <w:rsid w:val="00023E6D"/>
    <w:rsid w:val="000247EC"/>
    <w:rsid w:val="00024DA4"/>
    <w:rsid w:val="00024E7C"/>
    <w:rsid w:val="000251E7"/>
    <w:rsid w:val="00025613"/>
    <w:rsid w:val="00025734"/>
    <w:rsid w:val="00025C41"/>
    <w:rsid w:val="0002615F"/>
    <w:rsid w:val="000269A0"/>
    <w:rsid w:val="00026E43"/>
    <w:rsid w:val="00027298"/>
    <w:rsid w:val="00027E55"/>
    <w:rsid w:val="00027EA2"/>
    <w:rsid w:val="0003023D"/>
    <w:rsid w:val="000305C3"/>
    <w:rsid w:val="000305DA"/>
    <w:rsid w:val="00030C67"/>
    <w:rsid w:val="000322D0"/>
    <w:rsid w:val="000328B3"/>
    <w:rsid w:val="00032A8A"/>
    <w:rsid w:val="00032BEC"/>
    <w:rsid w:val="00033197"/>
    <w:rsid w:val="00033363"/>
    <w:rsid w:val="0003388D"/>
    <w:rsid w:val="000342A8"/>
    <w:rsid w:val="00034445"/>
    <w:rsid w:val="00034888"/>
    <w:rsid w:val="00034B66"/>
    <w:rsid w:val="000357A0"/>
    <w:rsid w:val="000357E3"/>
    <w:rsid w:val="0003591A"/>
    <w:rsid w:val="00035A96"/>
    <w:rsid w:val="0003623C"/>
    <w:rsid w:val="000363A1"/>
    <w:rsid w:val="00036489"/>
    <w:rsid w:val="000367F5"/>
    <w:rsid w:val="00036846"/>
    <w:rsid w:val="00036D49"/>
    <w:rsid w:val="00036F4E"/>
    <w:rsid w:val="00037CE1"/>
    <w:rsid w:val="00040232"/>
    <w:rsid w:val="00040763"/>
    <w:rsid w:val="00040F23"/>
    <w:rsid w:val="000411A2"/>
    <w:rsid w:val="000419CD"/>
    <w:rsid w:val="000420D7"/>
    <w:rsid w:val="00042130"/>
    <w:rsid w:val="000421D7"/>
    <w:rsid w:val="00042372"/>
    <w:rsid w:val="00042662"/>
    <w:rsid w:val="000426E9"/>
    <w:rsid w:val="00042F6B"/>
    <w:rsid w:val="000434A5"/>
    <w:rsid w:val="000437FE"/>
    <w:rsid w:val="00043858"/>
    <w:rsid w:val="00043B43"/>
    <w:rsid w:val="00044263"/>
    <w:rsid w:val="0004426A"/>
    <w:rsid w:val="000447E2"/>
    <w:rsid w:val="000449E2"/>
    <w:rsid w:val="000453A9"/>
    <w:rsid w:val="000455DD"/>
    <w:rsid w:val="000459A9"/>
    <w:rsid w:val="00045A83"/>
    <w:rsid w:val="00045C37"/>
    <w:rsid w:val="00046378"/>
    <w:rsid w:val="000464FF"/>
    <w:rsid w:val="0004663C"/>
    <w:rsid w:val="00046C55"/>
    <w:rsid w:val="00046C89"/>
    <w:rsid w:val="000474F2"/>
    <w:rsid w:val="00047607"/>
    <w:rsid w:val="000478B9"/>
    <w:rsid w:val="00047935"/>
    <w:rsid w:val="00047AC2"/>
    <w:rsid w:val="0005001F"/>
    <w:rsid w:val="0005039E"/>
    <w:rsid w:val="00050C58"/>
    <w:rsid w:val="00051276"/>
    <w:rsid w:val="000517D0"/>
    <w:rsid w:val="000520F6"/>
    <w:rsid w:val="000527A6"/>
    <w:rsid w:val="00052843"/>
    <w:rsid w:val="00052B20"/>
    <w:rsid w:val="00052F31"/>
    <w:rsid w:val="000531E1"/>
    <w:rsid w:val="00053381"/>
    <w:rsid w:val="00053D32"/>
    <w:rsid w:val="00053FC1"/>
    <w:rsid w:val="00054007"/>
    <w:rsid w:val="000551B4"/>
    <w:rsid w:val="00055A41"/>
    <w:rsid w:val="000561BD"/>
    <w:rsid w:val="0005650C"/>
    <w:rsid w:val="00056667"/>
    <w:rsid w:val="0005672F"/>
    <w:rsid w:val="00056A08"/>
    <w:rsid w:val="00056F45"/>
    <w:rsid w:val="0005784F"/>
    <w:rsid w:val="00057AC3"/>
    <w:rsid w:val="00057D5F"/>
    <w:rsid w:val="00060278"/>
    <w:rsid w:val="0006049B"/>
    <w:rsid w:val="000607BC"/>
    <w:rsid w:val="00060E26"/>
    <w:rsid w:val="00061885"/>
    <w:rsid w:val="00061A4C"/>
    <w:rsid w:val="00061F32"/>
    <w:rsid w:val="00062462"/>
    <w:rsid w:val="000626D0"/>
    <w:rsid w:val="000627D1"/>
    <w:rsid w:val="000629C4"/>
    <w:rsid w:val="00062D76"/>
    <w:rsid w:val="0006375B"/>
    <w:rsid w:val="000639C5"/>
    <w:rsid w:val="00063A5D"/>
    <w:rsid w:val="00063AA6"/>
    <w:rsid w:val="00063F40"/>
    <w:rsid w:val="00064298"/>
    <w:rsid w:val="00064E61"/>
    <w:rsid w:val="00064F59"/>
    <w:rsid w:val="000650F1"/>
    <w:rsid w:val="00065D39"/>
    <w:rsid w:val="00066018"/>
    <w:rsid w:val="0006601B"/>
    <w:rsid w:val="00066073"/>
    <w:rsid w:val="0006632E"/>
    <w:rsid w:val="00066474"/>
    <w:rsid w:val="00066475"/>
    <w:rsid w:val="000665EF"/>
    <w:rsid w:val="00066AAD"/>
    <w:rsid w:val="00067406"/>
    <w:rsid w:val="00067524"/>
    <w:rsid w:val="0006796A"/>
    <w:rsid w:val="000679CD"/>
    <w:rsid w:val="000705B6"/>
    <w:rsid w:val="00071920"/>
    <w:rsid w:val="00071EBE"/>
    <w:rsid w:val="00072290"/>
    <w:rsid w:val="00072CAB"/>
    <w:rsid w:val="000732E4"/>
    <w:rsid w:val="00073A2E"/>
    <w:rsid w:val="0007410F"/>
    <w:rsid w:val="00074E2A"/>
    <w:rsid w:val="00074E49"/>
    <w:rsid w:val="000751BD"/>
    <w:rsid w:val="00075B3D"/>
    <w:rsid w:val="00075B40"/>
    <w:rsid w:val="00076133"/>
    <w:rsid w:val="0007677E"/>
    <w:rsid w:val="00076AB7"/>
    <w:rsid w:val="00077036"/>
    <w:rsid w:val="00077CA3"/>
    <w:rsid w:val="000803E6"/>
    <w:rsid w:val="000804FA"/>
    <w:rsid w:val="00080642"/>
    <w:rsid w:val="0008070E"/>
    <w:rsid w:val="00080B77"/>
    <w:rsid w:val="0008110E"/>
    <w:rsid w:val="000812A3"/>
    <w:rsid w:val="000812EC"/>
    <w:rsid w:val="00081514"/>
    <w:rsid w:val="00081529"/>
    <w:rsid w:val="00081F53"/>
    <w:rsid w:val="000820CD"/>
    <w:rsid w:val="00082198"/>
    <w:rsid w:val="00082290"/>
    <w:rsid w:val="000825D1"/>
    <w:rsid w:val="00082A01"/>
    <w:rsid w:val="00083F71"/>
    <w:rsid w:val="00084589"/>
    <w:rsid w:val="000845C5"/>
    <w:rsid w:val="00084A9C"/>
    <w:rsid w:val="000857D5"/>
    <w:rsid w:val="000859FE"/>
    <w:rsid w:val="00085AC0"/>
    <w:rsid w:val="00085EE8"/>
    <w:rsid w:val="00086299"/>
    <w:rsid w:val="00086CB1"/>
    <w:rsid w:val="00086ED0"/>
    <w:rsid w:val="00086FDA"/>
    <w:rsid w:val="00087590"/>
    <w:rsid w:val="000878A3"/>
    <w:rsid w:val="00087C2C"/>
    <w:rsid w:val="00090A15"/>
    <w:rsid w:val="00090AD0"/>
    <w:rsid w:val="00091116"/>
    <w:rsid w:val="00091261"/>
    <w:rsid w:val="0009170C"/>
    <w:rsid w:val="00091C7C"/>
    <w:rsid w:val="000920A3"/>
    <w:rsid w:val="0009213E"/>
    <w:rsid w:val="000923E2"/>
    <w:rsid w:val="00092539"/>
    <w:rsid w:val="00092ACA"/>
    <w:rsid w:val="00092DD7"/>
    <w:rsid w:val="0009374E"/>
    <w:rsid w:val="000937C7"/>
    <w:rsid w:val="00093896"/>
    <w:rsid w:val="00093C13"/>
    <w:rsid w:val="00093D2B"/>
    <w:rsid w:val="00093E60"/>
    <w:rsid w:val="00093FF2"/>
    <w:rsid w:val="000943F7"/>
    <w:rsid w:val="00094953"/>
    <w:rsid w:val="00094ADC"/>
    <w:rsid w:val="000957E4"/>
    <w:rsid w:val="00095994"/>
    <w:rsid w:val="00095DE0"/>
    <w:rsid w:val="00095E5F"/>
    <w:rsid w:val="00096421"/>
    <w:rsid w:val="0009686C"/>
    <w:rsid w:val="0009702B"/>
    <w:rsid w:val="00097348"/>
    <w:rsid w:val="00097437"/>
    <w:rsid w:val="00097678"/>
    <w:rsid w:val="000A0076"/>
    <w:rsid w:val="000A039B"/>
    <w:rsid w:val="000A0437"/>
    <w:rsid w:val="000A057A"/>
    <w:rsid w:val="000A0F92"/>
    <w:rsid w:val="000A117C"/>
    <w:rsid w:val="000A13C8"/>
    <w:rsid w:val="000A17FB"/>
    <w:rsid w:val="000A1ABD"/>
    <w:rsid w:val="000A1B64"/>
    <w:rsid w:val="000A2B48"/>
    <w:rsid w:val="000A2B93"/>
    <w:rsid w:val="000A2D31"/>
    <w:rsid w:val="000A2F36"/>
    <w:rsid w:val="000A2FE3"/>
    <w:rsid w:val="000A328B"/>
    <w:rsid w:val="000A3583"/>
    <w:rsid w:val="000A3E3D"/>
    <w:rsid w:val="000A4298"/>
    <w:rsid w:val="000A4A05"/>
    <w:rsid w:val="000A4BDE"/>
    <w:rsid w:val="000A4CB0"/>
    <w:rsid w:val="000A4EE9"/>
    <w:rsid w:val="000A5119"/>
    <w:rsid w:val="000A5149"/>
    <w:rsid w:val="000A6237"/>
    <w:rsid w:val="000A66DA"/>
    <w:rsid w:val="000A6E53"/>
    <w:rsid w:val="000A730F"/>
    <w:rsid w:val="000B020A"/>
    <w:rsid w:val="000B100B"/>
    <w:rsid w:val="000B1F54"/>
    <w:rsid w:val="000B25AF"/>
    <w:rsid w:val="000B297F"/>
    <w:rsid w:val="000B32C7"/>
    <w:rsid w:val="000B35E2"/>
    <w:rsid w:val="000B3897"/>
    <w:rsid w:val="000B405B"/>
    <w:rsid w:val="000B4201"/>
    <w:rsid w:val="000B441F"/>
    <w:rsid w:val="000B4908"/>
    <w:rsid w:val="000B55E4"/>
    <w:rsid w:val="000B5643"/>
    <w:rsid w:val="000B5DE7"/>
    <w:rsid w:val="000B71D2"/>
    <w:rsid w:val="000B7772"/>
    <w:rsid w:val="000B7CA2"/>
    <w:rsid w:val="000C015F"/>
    <w:rsid w:val="000C01D3"/>
    <w:rsid w:val="000C06CC"/>
    <w:rsid w:val="000C0B01"/>
    <w:rsid w:val="000C127A"/>
    <w:rsid w:val="000C14AF"/>
    <w:rsid w:val="000C27D0"/>
    <w:rsid w:val="000C2EF7"/>
    <w:rsid w:val="000C30B8"/>
    <w:rsid w:val="000C341B"/>
    <w:rsid w:val="000C35EC"/>
    <w:rsid w:val="000C37D8"/>
    <w:rsid w:val="000C397E"/>
    <w:rsid w:val="000C3B35"/>
    <w:rsid w:val="000C3FCD"/>
    <w:rsid w:val="000C441B"/>
    <w:rsid w:val="000C4888"/>
    <w:rsid w:val="000C499D"/>
    <w:rsid w:val="000C4D0C"/>
    <w:rsid w:val="000C53AB"/>
    <w:rsid w:val="000C579E"/>
    <w:rsid w:val="000C5910"/>
    <w:rsid w:val="000C5AAE"/>
    <w:rsid w:val="000C5B73"/>
    <w:rsid w:val="000C5CDE"/>
    <w:rsid w:val="000C61AB"/>
    <w:rsid w:val="000C639F"/>
    <w:rsid w:val="000C6E3D"/>
    <w:rsid w:val="000C7258"/>
    <w:rsid w:val="000C754C"/>
    <w:rsid w:val="000C7828"/>
    <w:rsid w:val="000C7B47"/>
    <w:rsid w:val="000D0783"/>
    <w:rsid w:val="000D0D16"/>
    <w:rsid w:val="000D0E34"/>
    <w:rsid w:val="000D12AA"/>
    <w:rsid w:val="000D12B3"/>
    <w:rsid w:val="000D1499"/>
    <w:rsid w:val="000D2087"/>
    <w:rsid w:val="000D228D"/>
    <w:rsid w:val="000D2322"/>
    <w:rsid w:val="000D341F"/>
    <w:rsid w:val="000D38F0"/>
    <w:rsid w:val="000D400A"/>
    <w:rsid w:val="000D456B"/>
    <w:rsid w:val="000D45B0"/>
    <w:rsid w:val="000D60B3"/>
    <w:rsid w:val="000D6C14"/>
    <w:rsid w:val="000D6DEC"/>
    <w:rsid w:val="000D7A17"/>
    <w:rsid w:val="000E088F"/>
    <w:rsid w:val="000E0C27"/>
    <w:rsid w:val="000E13CE"/>
    <w:rsid w:val="000E1657"/>
    <w:rsid w:val="000E1FC6"/>
    <w:rsid w:val="000E2865"/>
    <w:rsid w:val="000E2DAC"/>
    <w:rsid w:val="000E346B"/>
    <w:rsid w:val="000E3627"/>
    <w:rsid w:val="000E37D1"/>
    <w:rsid w:val="000E3984"/>
    <w:rsid w:val="000E3D0E"/>
    <w:rsid w:val="000E4B50"/>
    <w:rsid w:val="000E50CA"/>
    <w:rsid w:val="000E531A"/>
    <w:rsid w:val="000E53E5"/>
    <w:rsid w:val="000E5530"/>
    <w:rsid w:val="000E6165"/>
    <w:rsid w:val="000E625A"/>
    <w:rsid w:val="000E668A"/>
    <w:rsid w:val="000E6E35"/>
    <w:rsid w:val="000E6EB5"/>
    <w:rsid w:val="000E7063"/>
    <w:rsid w:val="000E70EF"/>
    <w:rsid w:val="000E778F"/>
    <w:rsid w:val="000E7B88"/>
    <w:rsid w:val="000E7F21"/>
    <w:rsid w:val="000E7F52"/>
    <w:rsid w:val="000F0466"/>
    <w:rsid w:val="000F0532"/>
    <w:rsid w:val="000F1630"/>
    <w:rsid w:val="000F185F"/>
    <w:rsid w:val="000F1AAE"/>
    <w:rsid w:val="000F1B91"/>
    <w:rsid w:val="000F1DF2"/>
    <w:rsid w:val="000F2D3F"/>
    <w:rsid w:val="000F30B7"/>
    <w:rsid w:val="000F30E7"/>
    <w:rsid w:val="000F3478"/>
    <w:rsid w:val="000F3B32"/>
    <w:rsid w:val="000F3C7C"/>
    <w:rsid w:val="000F3FCD"/>
    <w:rsid w:val="000F4AE2"/>
    <w:rsid w:val="000F4D23"/>
    <w:rsid w:val="000F4FAA"/>
    <w:rsid w:val="000F5E5A"/>
    <w:rsid w:val="000F6487"/>
    <w:rsid w:val="000F6792"/>
    <w:rsid w:val="000F6FDA"/>
    <w:rsid w:val="000F732B"/>
    <w:rsid w:val="000F73C3"/>
    <w:rsid w:val="000F7977"/>
    <w:rsid w:val="000F7F55"/>
    <w:rsid w:val="00101017"/>
    <w:rsid w:val="00101453"/>
    <w:rsid w:val="001018A8"/>
    <w:rsid w:val="00101F9D"/>
    <w:rsid w:val="00102053"/>
    <w:rsid w:val="00102BEE"/>
    <w:rsid w:val="00102C2D"/>
    <w:rsid w:val="0010350E"/>
    <w:rsid w:val="00103DAB"/>
    <w:rsid w:val="001041AE"/>
    <w:rsid w:val="00104409"/>
    <w:rsid w:val="001044DA"/>
    <w:rsid w:val="001045FD"/>
    <w:rsid w:val="0010505C"/>
    <w:rsid w:val="001052A5"/>
    <w:rsid w:val="001054C0"/>
    <w:rsid w:val="00105E19"/>
    <w:rsid w:val="001066A1"/>
    <w:rsid w:val="001068AA"/>
    <w:rsid w:val="00106935"/>
    <w:rsid w:val="00107319"/>
    <w:rsid w:val="00107DA6"/>
    <w:rsid w:val="00110026"/>
    <w:rsid w:val="00110220"/>
    <w:rsid w:val="00110BDF"/>
    <w:rsid w:val="0011204F"/>
    <w:rsid w:val="0011265E"/>
    <w:rsid w:val="001126AB"/>
    <w:rsid w:val="00112A5A"/>
    <w:rsid w:val="00112A7C"/>
    <w:rsid w:val="00112DD7"/>
    <w:rsid w:val="00112FEF"/>
    <w:rsid w:val="00113012"/>
    <w:rsid w:val="0011307A"/>
    <w:rsid w:val="001132ED"/>
    <w:rsid w:val="00113494"/>
    <w:rsid w:val="00114066"/>
    <w:rsid w:val="00114327"/>
    <w:rsid w:val="00114536"/>
    <w:rsid w:val="00114C08"/>
    <w:rsid w:val="00115664"/>
    <w:rsid w:val="0011591D"/>
    <w:rsid w:val="00115C59"/>
    <w:rsid w:val="001162CD"/>
    <w:rsid w:val="00116669"/>
    <w:rsid w:val="00116FF5"/>
    <w:rsid w:val="0011702E"/>
    <w:rsid w:val="00117966"/>
    <w:rsid w:val="001203BD"/>
    <w:rsid w:val="001205F5"/>
    <w:rsid w:val="00121FBF"/>
    <w:rsid w:val="001221DA"/>
    <w:rsid w:val="00122659"/>
    <w:rsid w:val="0012274E"/>
    <w:rsid w:val="00123A1C"/>
    <w:rsid w:val="00124222"/>
    <w:rsid w:val="0012498C"/>
    <w:rsid w:val="00124B93"/>
    <w:rsid w:val="00125E78"/>
    <w:rsid w:val="001260C4"/>
    <w:rsid w:val="00126509"/>
    <w:rsid w:val="0012698E"/>
    <w:rsid w:val="00126A51"/>
    <w:rsid w:val="00126B0A"/>
    <w:rsid w:val="00126B68"/>
    <w:rsid w:val="00126EBD"/>
    <w:rsid w:val="001277A3"/>
    <w:rsid w:val="0013074A"/>
    <w:rsid w:val="00131067"/>
    <w:rsid w:val="0013125F"/>
    <w:rsid w:val="00131EE5"/>
    <w:rsid w:val="00132642"/>
    <w:rsid w:val="00132784"/>
    <w:rsid w:val="00133548"/>
    <w:rsid w:val="00133E3A"/>
    <w:rsid w:val="001348B8"/>
    <w:rsid w:val="00134948"/>
    <w:rsid w:val="001349F4"/>
    <w:rsid w:val="00134F41"/>
    <w:rsid w:val="00135385"/>
    <w:rsid w:val="00135674"/>
    <w:rsid w:val="0013572C"/>
    <w:rsid w:val="0013603A"/>
    <w:rsid w:val="00136649"/>
    <w:rsid w:val="001369EB"/>
    <w:rsid w:val="00136BDD"/>
    <w:rsid w:val="00136C06"/>
    <w:rsid w:val="00136DDE"/>
    <w:rsid w:val="001374E8"/>
    <w:rsid w:val="00140470"/>
    <w:rsid w:val="00141044"/>
    <w:rsid w:val="00142870"/>
    <w:rsid w:val="001439B7"/>
    <w:rsid w:val="001439EB"/>
    <w:rsid w:val="00143C4D"/>
    <w:rsid w:val="001443F5"/>
    <w:rsid w:val="00144513"/>
    <w:rsid w:val="00144712"/>
    <w:rsid w:val="001447EE"/>
    <w:rsid w:val="00144BF6"/>
    <w:rsid w:val="00144D0E"/>
    <w:rsid w:val="00145962"/>
    <w:rsid w:val="00145963"/>
    <w:rsid w:val="00145CB2"/>
    <w:rsid w:val="00145EB4"/>
    <w:rsid w:val="00146571"/>
    <w:rsid w:val="00147025"/>
    <w:rsid w:val="00147A38"/>
    <w:rsid w:val="0015006D"/>
    <w:rsid w:val="0015056B"/>
    <w:rsid w:val="00150BC5"/>
    <w:rsid w:val="001510AF"/>
    <w:rsid w:val="00152362"/>
    <w:rsid w:val="00152FF7"/>
    <w:rsid w:val="001530CB"/>
    <w:rsid w:val="0015351A"/>
    <w:rsid w:val="00153756"/>
    <w:rsid w:val="00153766"/>
    <w:rsid w:val="00153820"/>
    <w:rsid w:val="001541BA"/>
    <w:rsid w:val="001547C9"/>
    <w:rsid w:val="00154F35"/>
    <w:rsid w:val="0015550A"/>
    <w:rsid w:val="00155B15"/>
    <w:rsid w:val="00155C2C"/>
    <w:rsid w:val="00155E9A"/>
    <w:rsid w:val="001560CD"/>
    <w:rsid w:val="00156ABD"/>
    <w:rsid w:val="00157CBF"/>
    <w:rsid w:val="00160507"/>
    <w:rsid w:val="00160785"/>
    <w:rsid w:val="00161067"/>
    <w:rsid w:val="0016154C"/>
    <w:rsid w:val="001620CB"/>
    <w:rsid w:val="001625A3"/>
    <w:rsid w:val="00162773"/>
    <w:rsid w:val="0016293A"/>
    <w:rsid w:val="00162AEB"/>
    <w:rsid w:val="00162C1A"/>
    <w:rsid w:val="00162FF3"/>
    <w:rsid w:val="00163273"/>
    <w:rsid w:val="00163879"/>
    <w:rsid w:val="001645C1"/>
    <w:rsid w:val="00164C92"/>
    <w:rsid w:val="00165024"/>
    <w:rsid w:val="001651EB"/>
    <w:rsid w:val="00166489"/>
    <w:rsid w:val="00166C0D"/>
    <w:rsid w:val="0016725D"/>
    <w:rsid w:val="00167501"/>
    <w:rsid w:val="00167CA7"/>
    <w:rsid w:val="00167D60"/>
    <w:rsid w:val="001705BC"/>
    <w:rsid w:val="00171271"/>
    <w:rsid w:val="001716F1"/>
    <w:rsid w:val="001718A6"/>
    <w:rsid w:val="00171BA3"/>
    <w:rsid w:val="0017262D"/>
    <w:rsid w:val="00172D4E"/>
    <w:rsid w:val="001737C7"/>
    <w:rsid w:val="001738CC"/>
    <w:rsid w:val="00173AD5"/>
    <w:rsid w:val="00173AEB"/>
    <w:rsid w:val="00173AF8"/>
    <w:rsid w:val="00173BC1"/>
    <w:rsid w:val="00174B1E"/>
    <w:rsid w:val="00174D1C"/>
    <w:rsid w:val="00175017"/>
    <w:rsid w:val="00175288"/>
    <w:rsid w:val="00175A10"/>
    <w:rsid w:val="001767EB"/>
    <w:rsid w:val="00176DDB"/>
    <w:rsid w:val="001770DC"/>
    <w:rsid w:val="00177831"/>
    <w:rsid w:val="00177858"/>
    <w:rsid w:val="00177F27"/>
    <w:rsid w:val="00180053"/>
    <w:rsid w:val="001803A4"/>
    <w:rsid w:val="0018068A"/>
    <w:rsid w:val="0018068F"/>
    <w:rsid w:val="00180DED"/>
    <w:rsid w:val="00181013"/>
    <w:rsid w:val="00181021"/>
    <w:rsid w:val="0018112A"/>
    <w:rsid w:val="001813C2"/>
    <w:rsid w:val="00181A03"/>
    <w:rsid w:val="001829D1"/>
    <w:rsid w:val="001845A2"/>
    <w:rsid w:val="00184BDB"/>
    <w:rsid w:val="00185288"/>
    <w:rsid w:val="001855DC"/>
    <w:rsid w:val="00185772"/>
    <w:rsid w:val="00185925"/>
    <w:rsid w:val="00185AFB"/>
    <w:rsid w:val="0018616F"/>
    <w:rsid w:val="001861AB"/>
    <w:rsid w:val="00186537"/>
    <w:rsid w:val="00186622"/>
    <w:rsid w:val="00186C29"/>
    <w:rsid w:val="00187236"/>
    <w:rsid w:val="00190661"/>
    <w:rsid w:val="00191401"/>
    <w:rsid w:val="001914CE"/>
    <w:rsid w:val="00191C43"/>
    <w:rsid w:val="00191F1F"/>
    <w:rsid w:val="00193682"/>
    <w:rsid w:val="0019374F"/>
    <w:rsid w:val="001938D5"/>
    <w:rsid w:val="0019458F"/>
    <w:rsid w:val="0019471D"/>
    <w:rsid w:val="001947C4"/>
    <w:rsid w:val="00194888"/>
    <w:rsid w:val="00194EE1"/>
    <w:rsid w:val="0019558F"/>
    <w:rsid w:val="00195C22"/>
    <w:rsid w:val="00195D17"/>
    <w:rsid w:val="00196ED9"/>
    <w:rsid w:val="001970BD"/>
    <w:rsid w:val="00197D72"/>
    <w:rsid w:val="00197E2C"/>
    <w:rsid w:val="00197EB1"/>
    <w:rsid w:val="001A04B4"/>
    <w:rsid w:val="001A1EFB"/>
    <w:rsid w:val="001A233D"/>
    <w:rsid w:val="001A2411"/>
    <w:rsid w:val="001A2799"/>
    <w:rsid w:val="001A2F3F"/>
    <w:rsid w:val="001A302C"/>
    <w:rsid w:val="001A37E1"/>
    <w:rsid w:val="001A408C"/>
    <w:rsid w:val="001A420E"/>
    <w:rsid w:val="001A45A7"/>
    <w:rsid w:val="001A580F"/>
    <w:rsid w:val="001A5B62"/>
    <w:rsid w:val="001A6526"/>
    <w:rsid w:val="001A6A96"/>
    <w:rsid w:val="001A6BD6"/>
    <w:rsid w:val="001A6C3C"/>
    <w:rsid w:val="001A75CC"/>
    <w:rsid w:val="001A7A62"/>
    <w:rsid w:val="001A7A77"/>
    <w:rsid w:val="001B0106"/>
    <w:rsid w:val="001B0CFC"/>
    <w:rsid w:val="001B1482"/>
    <w:rsid w:val="001B16C9"/>
    <w:rsid w:val="001B1F63"/>
    <w:rsid w:val="001B2D4C"/>
    <w:rsid w:val="001B3143"/>
    <w:rsid w:val="001B3651"/>
    <w:rsid w:val="001B3C63"/>
    <w:rsid w:val="001B3E89"/>
    <w:rsid w:val="001B4741"/>
    <w:rsid w:val="001B4818"/>
    <w:rsid w:val="001B4C1B"/>
    <w:rsid w:val="001B55B7"/>
    <w:rsid w:val="001B5EAD"/>
    <w:rsid w:val="001B6B7F"/>
    <w:rsid w:val="001B6DA9"/>
    <w:rsid w:val="001B7233"/>
    <w:rsid w:val="001B76FC"/>
    <w:rsid w:val="001B7CE7"/>
    <w:rsid w:val="001C03E9"/>
    <w:rsid w:val="001C0662"/>
    <w:rsid w:val="001C0A90"/>
    <w:rsid w:val="001C157C"/>
    <w:rsid w:val="001C1725"/>
    <w:rsid w:val="001C1769"/>
    <w:rsid w:val="001C217C"/>
    <w:rsid w:val="001C264D"/>
    <w:rsid w:val="001C2B02"/>
    <w:rsid w:val="001C2FE2"/>
    <w:rsid w:val="001C3087"/>
    <w:rsid w:val="001C3905"/>
    <w:rsid w:val="001C3FC2"/>
    <w:rsid w:val="001C41D3"/>
    <w:rsid w:val="001C42A6"/>
    <w:rsid w:val="001C4356"/>
    <w:rsid w:val="001C46CB"/>
    <w:rsid w:val="001C4A78"/>
    <w:rsid w:val="001C4C0F"/>
    <w:rsid w:val="001C4F94"/>
    <w:rsid w:val="001C5636"/>
    <w:rsid w:val="001C59DC"/>
    <w:rsid w:val="001C5B9E"/>
    <w:rsid w:val="001C5C29"/>
    <w:rsid w:val="001C5DEB"/>
    <w:rsid w:val="001C5FE2"/>
    <w:rsid w:val="001C68AF"/>
    <w:rsid w:val="001C6C05"/>
    <w:rsid w:val="001C6E27"/>
    <w:rsid w:val="001C6FD3"/>
    <w:rsid w:val="001C733D"/>
    <w:rsid w:val="001C7351"/>
    <w:rsid w:val="001D0359"/>
    <w:rsid w:val="001D0458"/>
    <w:rsid w:val="001D0FA4"/>
    <w:rsid w:val="001D15AE"/>
    <w:rsid w:val="001D17D0"/>
    <w:rsid w:val="001D1904"/>
    <w:rsid w:val="001D23D7"/>
    <w:rsid w:val="001D289D"/>
    <w:rsid w:val="001D300C"/>
    <w:rsid w:val="001D332A"/>
    <w:rsid w:val="001D3727"/>
    <w:rsid w:val="001D3CD0"/>
    <w:rsid w:val="001D4187"/>
    <w:rsid w:val="001D4624"/>
    <w:rsid w:val="001D4689"/>
    <w:rsid w:val="001D4B74"/>
    <w:rsid w:val="001D4D1E"/>
    <w:rsid w:val="001D5326"/>
    <w:rsid w:val="001D535E"/>
    <w:rsid w:val="001D5650"/>
    <w:rsid w:val="001D59FC"/>
    <w:rsid w:val="001D6D8F"/>
    <w:rsid w:val="001D7512"/>
    <w:rsid w:val="001D778E"/>
    <w:rsid w:val="001E0550"/>
    <w:rsid w:val="001E0F8A"/>
    <w:rsid w:val="001E11A3"/>
    <w:rsid w:val="001E13F0"/>
    <w:rsid w:val="001E1754"/>
    <w:rsid w:val="001E2722"/>
    <w:rsid w:val="001E2CC5"/>
    <w:rsid w:val="001E2E14"/>
    <w:rsid w:val="001E316D"/>
    <w:rsid w:val="001E3685"/>
    <w:rsid w:val="001E3C28"/>
    <w:rsid w:val="001E465A"/>
    <w:rsid w:val="001E49E4"/>
    <w:rsid w:val="001E5B64"/>
    <w:rsid w:val="001E5EB1"/>
    <w:rsid w:val="001E620F"/>
    <w:rsid w:val="001E6767"/>
    <w:rsid w:val="001E6ECA"/>
    <w:rsid w:val="001E6F1F"/>
    <w:rsid w:val="001E717F"/>
    <w:rsid w:val="001E747E"/>
    <w:rsid w:val="001E772E"/>
    <w:rsid w:val="001E774F"/>
    <w:rsid w:val="001E77F8"/>
    <w:rsid w:val="001E7A62"/>
    <w:rsid w:val="001E7C1A"/>
    <w:rsid w:val="001F01A8"/>
    <w:rsid w:val="001F0224"/>
    <w:rsid w:val="001F0473"/>
    <w:rsid w:val="001F0990"/>
    <w:rsid w:val="001F0D3D"/>
    <w:rsid w:val="001F16AC"/>
    <w:rsid w:val="001F1B49"/>
    <w:rsid w:val="001F1CCD"/>
    <w:rsid w:val="001F243F"/>
    <w:rsid w:val="001F27BD"/>
    <w:rsid w:val="001F29C3"/>
    <w:rsid w:val="001F2A23"/>
    <w:rsid w:val="001F31AD"/>
    <w:rsid w:val="001F3431"/>
    <w:rsid w:val="001F35DE"/>
    <w:rsid w:val="001F3E79"/>
    <w:rsid w:val="001F415B"/>
    <w:rsid w:val="001F4401"/>
    <w:rsid w:val="001F444E"/>
    <w:rsid w:val="001F45AB"/>
    <w:rsid w:val="001F48F3"/>
    <w:rsid w:val="001F4FEE"/>
    <w:rsid w:val="001F55C2"/>
    <w:rsid w:val="001F63E1"/>
    <w:rsid w:val="001F6BE6"/>
    <w:rsid w:val="001F70B5"/>
    <w:rsid w:val="001F74A6"/>
    <w:rsid w:val="001F7AA0"/>
    <w:rsid w:val="001F7CCA"/>
    <w:rsid w:val="00200248"/>
    <w:rsid w:val="00200526"/>
    <w:rsid w:val="002006CC"/>
    <w:rsid w:val="00200702"/>
    <w:rsid w:val="0020090E"/>
    <w:rsid w:val="00201CED"/>
    <w:rsid w:val="00202F9C"/>
    <w:rsid w:val="002032A6"/>
    <w:rsid w:val="002036BF"/>
    <w:rsid w:val="00203EBF"/>
    <w:rsid w:val="0020429F"/>
    <w:rsid w:val="0020443F"/>
    <w:rsid w:val="0020560A"/>
    <w:rsid w:val="00205C5F"/>
    <w:rsid w:val="0020624A"/>
    <w:rsid w:val="0020728B"/>
    <w:rsid w:val="002074FB"/>
    <w:rsid w:val="002101B7"/>
    <w:rsid w:val="002103C9"/>
    <w:rsid w:val="002105B2"/>
    <w:rsid w:val="00210616"/>
    <w:rsid w:val="00210797"/>
    <w:rsid w:val="00210BC4"/>
    <w:rsid w:val="00211473"/>
    <w:rsid w:val="002117A4"/>
    <w:rsid w:val="00211CCD"/>
    <w:rsid w:val="00211DBE"/>
    <w:rsid w:val="00212221"/>
    <w:rsid w:val="002125C3"/>
    <w:rsid w:val="00212792"/>
    <w:rsid w:val="00212DDE"/>
    <w:rsid w:val="00212E22"/>
    <w:rsid w:val="00213269"/>
    <w:rsid w:val="00213709"/>
    <w:rsid w:val="00213AFE"/>
    <w:rsid w:val="00213B2F"/>
    <w:rsid w:val="002140D0"/>
    <w:rsid w:val="00214EED"/>
    <w:rsid w:val="00215C34"/>
    <w:rsid w:val="00216BF5"/>
    <w:rsid w:val="002170A1"/>
    <w:rsid w:val="002172A9"/>
    <w:rsid w:val="00217AB6"/>
    <w:rsid w:val="00220209"/>
    <w:rsid w:val="00220333"/>
    <w:rsid w:val="002204E7"/>
    <w:rsid w:val="00220743"/>
    <w:rsid w:val="002207CD"/>
    <w:rsid w:val="00220C08"/>
    <w:rsid w:val="00221425"/>
    <w:rsid w:val="00222159"/>
    <w:rsid w:val="002228A4"/>
    <w:rsid w:val="00222919"/>
    <w:rsid w:val="00222A50"/>
    <w:rsid w:val="00223479"/>
    <w:rsid w:val="002236D8"/>
    <w:rsid w:val="002236FC"/>
    <w:rsid w:val="0022416C"/>
    <w:rsid w:val="00224184"/>
    <w:rsid w:val="00224542"/>
    <w:rsid w:val="0022461E"/>
    <w:rsid w:val="00224CFA"/>
    <w:rsid w:val="00224FAF"/>
    <w:rsid w:val="002254F4"/>
    <w:rsid w:val="00225A5E"/>
    <w:rsid w:val="00225E85"/>
    <w:rsid w:val="00226E38"/>
    <w:rsid w:val="002275B4"/>
    <w:rsid w:val="00227B5E"/>
    <w:rsid w:val="00227F7B"/>
    <w:rsid w:val="002300EB"/>
    <w:rsid w:val="00230450"/>
    <w:rsid w:val="002309DA"/>
    <w:rsid w:val="00231AC7"/>
    <w:rsid w:val="00231AE8"/>
    <w:rsid w:val="002326A2"/>
    <w:rsid w:val="00232809"/>
    <w:rsid w:val="00233310"/>
    <w:rsid w:val="002333D3"/>
    <w:rsid w:val="00233735"/>
    <w:rsid w:val="00233C17"/>
    <w:rsid w:val="00234365"/>
    <w:rsid w:val="002345A2"/>
    <w:rsid w:val="002346BE"/>
    <w:rsid w:val="0023477F"/>
    <w:rsid w:val="00235450"/>
    <w:rsid w:val="00235D2C"/>
    <w:rsid w:val="00235ECF"/>
    <w:rsid w:val="00235FC4"/>
    <w:rsid w:val="00236020"/>
    <w:rsid w:val="00237138"/>
    <w:rsid w:val="002379CB"/>
    <w:rsid w:val="00237C4D"/>
    <w:rsid w:val="00237EBF"/>
    <w:rsid w:val="00240A2B"/>
    <w:rsid w:val="00240BAE"/>
    <w:rsid w:val="00241778"/>
    <w:rsid w:val="00241D9C"/>
    <w:rsid w:val="00241FEA"/>
    <w:rsid w:val="00242547"/>
    <w:rsid w:val="00242957"/>
    <w:rsid w:val="00242E6B"/>
    <w:rsid w:val="0024350A"/>
    <w:rsid w:val="00243EB8"/>
    <w:rsid w:val="002447CD"/>
    <w:rsid w:val="00244A29"/>
    <w:rsid w:val="002454B9"/>
    <w:rsid w:val="0024572B"/>
    <w:rsid w:val="0024588A"/>
    <w:rsid w:val="00246131"/>
    <w:rsid w:val="002464B1"/>
    <w:rsid w:val="00246DB1"/>
    <w:rsid w:val="00246EF3"/>
    <w:rsid w:val="00247550"/>
    <w:rsid w:val="00247736"/>
    <w:rsid w:val="00247873"/>
    <w:rsid w:val="00247DC4"/>
    <w:rsid w:val="00250314"/>
    <w:rsid w:val="0025045C"/>
    <w:rsid w:val="00250902"/>
    <w:rsid w:val="00250DF5"/>
    <w:rsid w:val="00251283"/>
    <w:rsid w:val="00251452"/>
    <w:rsid w:val="00251478"/>
    <w:rsid w:val="002514F4"/>
    <w:rsid w:val="002519C0"/>
    <w:rsid w:val="00251AD1"/>
    <w:rsid w:val="00251E70"/>
    <w:rsid w:val="00252230"/>
    <w:rsid w:val="002525A3"/>
    <w:rsid w:val="00252BC5"/>
    <w:rsid w:val="002530F0"/>
    <w:rsid w:val="00253489"/>
    <w:rsid w:val="00253BB9"/>
    <w:rsid w:val="00253BEF"/>
    <w:rsid w:val="00253F78"/>
    <w:rsid w:val="00254168"/>
    <w:rsid w:val="0025449F"/>
    <w:rsid w:val="0025467C"/>
    <w:rsid w:val="0025499B"/>
    <w:rsid w:val="00254D41"/>
    <w:rsid w:val="0025574D"/>
    <w:rsid w:val="00255A27"/>
    <w:rsid w:val="00255A86"/>
    <w:rsid w:val="00255DEC"/>
    <w:rsid w:val="002565F1"/>
    <w:rsid w:val="00256AB9"/>
    <w:rsid w:val="00256F4E"/>
    <w:rsid w:val="0025713C"/>
    <w:rsid w:val="0025718D"/>
    <w:rsid w:val="002602FD"/>
    <w:rsid w:val="0026048A"/>
    <w:rsid w:val="002604D0"/>
    <w:rsid w:val="00260870"/>
    <w:rsid w:val="0026093E"/>
    <w:rsid w:val="00260AC5"/>
    <w:rsid w:val="002614CD"/>
    <w:rsid w:val="002614E4"/>
    <w:rsid w:val="00261A8E"/>
    <w:rsid w:val="002627B6"/>
    <w:rsid w:val="00262EDC"/>
    <w:rsid w:val="00262F11"/>
    <w:rsid w:val="0026368A"/>
    <w:rsid w:val="00263806"/>
    <w:rsid w:val="00263902"/>
    <w:rsid w:val="00263EE7"/>
    <w:rsid w:val="0026463B"/>
    <w:rsid w:val="002646AF"/>
    <w:rsid w:val="002648E6"/>
    <w:rsid w:val="00264F16"/>
    <w:rsid w:val="002655D8"/>
    <w:rsid w:val="002658DF"/>
    <w:rsid w:val="0026595E"/>
    <w:rsid w:val="00265F84"/>
    <w:rsid w:val="002669C1"/>
    <w:rsid w:val="00266C73"/>
    <w:rsid w:val="00266ED4"/>
    <w:rsid w:val="00267105"/>
    <w:rsid w:val="00267113"/>
    <w:rsid w:val="00267D35"/>
    <w:rsid w:val="002709B0"/>
    <w:rsid w:val="00270AE1"/>
    <w:rsid w:val="00270AE2"/>
    <w:rsid w:val="00270DA9"/>
    <w:rsid w:val="002717C2"/>
    <w:rsid w:val="00271E38"/>
    <w:rsid w:val="0027213B"/>
    <w:rsid w:val="002723AD"/>
    <w:rsid w:val="0027259F"/>
    <w:rsid w:val="0027375C"/>
    <w:rsid w:val="00273768"/>
    <w:rsid w:val="00273857"/>
    <w:rsid w:val="00273A0D"/>
    <w:rsid w:val="00273A47"/>
    <w:rsid w:val="00274BF9"/>
    <w:rsid w:val="00274CF2"/>
    <w:rsid w:val="00274D3A"/>
    <w:rsid w:val="00274D53"/>
    <w:rsid w:val="00274F3B"/>
    <w:rsid w:val="00275057"/>
    <w:rsid w:val="00275446"/>
    <w:rsid w:val="00275694"/>
    <w:rsid w:val="00276BE9"/>
    <w:rsid w:val="0027794E"/>
    <w:rsid w:val="00277CB3"/>
    <w:rsid w:val="00277ED2"/>
    <w:rsid w:val="002808F5"/>
    <w:rsid w:val="00280CA6"/>
    <w:rsid w:val="00280F4E"/>
    <w:rsid w:val="00281675"/>
    <w:rsid w:val="002816E4"/>
    <w:rsid w:val="0028176A"/>
    <w:rsid w:val="00281A88"/>
    <w:rsid w:val="00281C10"/>
    <w:rsid w:val="00281D13"/>
    <w:rsid w:val="00282067"/>
    <w:rsid w:val="00282B93"/>
    <w:rsid w:val="00283201"/>
    <w:rsid w:val="002834CA"/>
    <w:rsid w:val="00283D4E"/>
    <w:rsid w:val="0028419E"/>
    <w:rsid w:val="00284877"/>
    <w:rsid w:val="00284E16"/>
    <w:rsid w:val="00284E36"/>
    <w:rsid w:val="00285759"/>
    <w:rsid w:val="002858EB"/>
    <w:rsid w:val="00285B02"/>
    <w:rsid w:val="00285BB2"/>
    <w:rsid w:val="00286E6B"/>
    <w:rsid w:val="00286F33"/>
    <w:rsid w:val="00286FEB"/>
    <w:rsid w:val="00287040"/>
    <w:rsid w:val="002877B8"/>
    <w:rsid w:val="00287AB3"/>
    <w:rsid w:val="0029045D"/>
    <w:rsid w:val="0029156E"/>
    <w:rsid w:val="00291B35"/>
    <w:rsid w:val="00291F82"/>
    <w:rsid w:val="002925AF"/>
    <w:rsid w:val="00292774"/>
    <w:rsid w:val="002927FB"/>
    <w:rsid w:val="00292BD6"/>
    <w:rsid w:val="0029304A"/>
    <w:rsid w:val="002932A8"/>
    <w:rsid w:val="0029384C"/>
    <w:rsid w:val="00293C78"/>
    <w:rsid w:val="00293FCA"/>
    <w:rsid w:val="00294648"/>
    <w:rsid w:val="00294A58"/>
    <w:rsid w:val="00294C86"/>
    <w:rsid w:val="00294E66"/>
    <w:rsid w:val="00294F11"/>
    <w:rsid w:val="00295952"/>
    <w:rsid w:val="00295A4A"/>
    <w:rsid w:val="00296088"/>
    <w:rsid w:val="002961EE"/>
    <w:rsid w:val="00296CB8"/>
    <w:rsid w:val="00297002"/>
    <w:rsid w:val="00297208"/>
    <w:rsid w:val="00297A5D"/>
    <w:rsid w:val="002A099D"/>
    <w:rsid w:val="002A1205"/>
    <w:rsid w:val="002A1677"/>
    <w:rsid w:val="002A2277"/>
    <w:rsid w:val="002A2A7C"/>
    <w:rsid w:val="002A2E7C"/>
    <w:rsid w:val="002A310F"/>
    <w:rsid w:val="002A34F5"/>
    <w:rsid w:val="002A35D4"/>
    <w:rsid w:val="002A374B"/>
    <w:rsid w:val="002A394C"/>
    <w:rsid w:val="002A39AF"/>
    <w:rsid w:val="002A44F3"/>
    <w:rsid w:val="002A46A5"/>
    <w:rsid w:val="002A5AC3"/>
    <w:rsid w:val="002A5B4E"/>
    <w:rsid w:val="002A5B52"/>
    <w:rsid w:val="002A5B53"/>
    <w:rsid w:val="002A6B4A"/>
    <w:rsid w:val="002A6CE8"/>
    <w:rsid w:val="002A7C15"/>
    <w:rsid w:val="002B03A5"/>
    <w:rsid w:val="002B03F9"/>
    <w:rsid w:val="002B047A"/>
    <w:rsid w:val="002B04C8"/>
    <w:rsid w:val="002B0774"/>
    <w:rsid w:val="002B0F0C"/>
    <w:rsid w:val="002B215F"/>
    <w:rsid w:val="002B240F"/>
    <w:rsid w:val="002B24B4"/>
    <w:rsid w:val="002B2FC9"/>
    <w:rsid w:val="002B3F3E"/>
    <w:rsid w:val="002B458A"/>
    <w:rsid w:val="002B5172"/>
    <w:rsid w:val="002B51A7"/>
    <w:rsid w:val="002B54C2"/>
    <w:rsid w:val="002B5B25"/>
    <w:rsid w:val="002B6003"/>
    <w:rsid w:val="002B6868"/>
    <w:rsid w:val="002B6B0B"/>
    <w:rsid w:val="002B7E59"/>
    <w:rsid w:val="002C08E3"/>
    <w:rsid w:val="002C0E00"/>
    <w:rsid w:val="002C0EFB"/>
    <w:rsid w:val="002C1589"/>
    <w:rsid w:val="002C1CFA"/>
    <w:rsid w:val="002C2389"/>
    <w:rsid w:val="002C401F"/>
    <w:rsid w:val="002C42CB"/>
    <w:rsid w:val="002C4708"/>
    <w:rsid w:val="002C52A8"/>
    <w:rsid w:val="002C577B"/>
    <w:rsid w:val="002C5A77"/>
    <w:rsid w:val="002C5BEA"/>
    <w:rsid w:val="002C5C19"/>
    <w:rsid w:val="002C6208"/>
    <w:rsid w:val="002C6B9D"/>
    <w:rsid w:val="002C6BEE"/>
    <w:rsid w:val="002C6EED"/>
    <w:rsid w:val="002C6F71"/>
    <w:rsid w:val="002C728B"/>
    <w:rsid w:val="002C7366"/>
    <w:rsid w:val="002C760D"/>
    <w:rsid w:val="002C7B8A"/>
    <w:rsid w:val="002C7BAB"/>
    <w:rsid w:val="002C7D1D"/>
    <w:rsid w:val="002C7D2E"/>
    <w:rsid w:val="002D06A9"/>
    <w:rsid w:val="002D09B2"/>
    <w:rsid w:val="002D0A27"/>
    <w:rsid w:val="002D0D67"/>
    <w:rsid w:val="002D1471"/>
    <w:rsid w:val="002D1684"/>
    <w:rsid w:val="002D2086"/>
    <w:rsid w:val="002D2660"/>
    <w:rsid w:val="002D299A"/>
    <w:rsid w:val="002D2DBC"/>
    <w:rsid w:val="002D320D"/>
    <w:rsid w:val="002D3384"/>
    <w:rsid w:val="002D339E"/>
    <w:rsid w:val="002D37EB"/>
    <w:rsid w:val="002D3AB1"/>
    <w:rsid w:val="002D3B4A"/>
    <w:rsid w:val="002D3F01"/>
    <w:rsid w:val="002D4031"/>
    <w:rsid w:val="002D41BB"/>
    <w:rsid w:val="002D4E46"/>
    <w:rsid w:val="002D5134"/>
    <w:rsid w:val="002D5725"/>
    <w:rsid w:val="002D592D"/>
    <w:rsid w:val="002D5FAA"/>
    <w:rsid w:val="002D70DB"/>
    <w:rsid w:val="002D7BA4"/>
    <w:rsid w:val="002D7E64"/>
    <w:rsid w:val="002D7EDD"/>
    <w:rsid w:val="002D7F84"/>
    <w:rsid w:val="002E01B5"/>
    <w:rsid w:val="002E0222"/>
    <w:rsid w:val="002E052F"/>
    <w:rsid w:val="002E094B"/>
    <w:rsid w:val="002E0A10"/>
    <w:rsid w:val="002E0EFE"/>
    <w:rsid w:val="002E15CA"/>
    <w:rsid w:val="002E194B"/>
    <w:rsid w:val="002E2170"/>
    <w:rsid w:val="002E290C"/>
    <w:rsid w:val="002E29CD"/>
    <w:rsid w:val="002E357B"/>
    <w:rsid w:val="002E3ED5"/>
    <w:rsid w:val="002E44F3"/>
    <w:rsid w:val="002E4507"/>
    <w:rsid w:val="002E490A"/>
    <w:rsid w:val="002E4DF8"/>
    <w:rsid w:val="002E50A5"/>
    <w:rsid w:val="002E511D"/>
    <w:rsid w:val="002E5920"/>
    <w:rsid w:val="002E5F79"/>
    <w:rsid w:val="002E6498"/>
    <w:rsid w:val="002E6A89"/>
    <w:rsid w:val="002E6B14"/>
    <w:rsid w:val="002E72A2"/>
    <w:rsid w:val="002E736D"/>
    <w:rsid w:val="002E76F3"/>
    <w:rsid w:val="002E79D1"/>
    <w:rsid w:val="002E7CBA"/>
    <w:rsid w:val="002F0029"/>
    <w:rsid w:val="002F0774"/>
    <w:rsid w:val="002F0AA5"/>
    <w:rsid w:val="002F0CFC"/>
    <w:rsid w:val="002F10E5"/>
    <w:rsid w:val="002F19A4"/>
    <w:rsid w:val="002F1C6A"/>
    <w:rsid w:val="002F1DE8"/>
    <w:rsid w:val="002F1DFA"/>
    <w:rsid w:val="002F1E70"/>
    <w:rsid w:val="002F2176"/>
    <w:rsid w:val="002F231D"/>
    <w:rsid w:val="002F2507"/>
    <w:rsid w:val="002F2CAD"/>
    <w:rsid w:val="002F3010"/>
    <w:rsid w:val="002F3334"/>
    <w:rsid w:val="002F33AE"/>
    <w:rsid w:val="002F3822"/>
    <w:rsid w:val="002F3DF7"/>
    <w:rsid w:val="002F4071"/>
    <w:rsid w:val="002F40E6"/>
    <w:rsid w:val="002F4686"/>
    <w:rsid w:val="002F5149"/>
    <w:rsid w:val="002F5639"/>
    <w:rsid w:val="002F564E"/>
    <w:rsid w:val="002F5E3D"/>
    <w:rsid w:val="002F641B"/>
    <w:rsid w:val="002F6C3D"/>
    <w:rsid w:val="002F721E"/>
    <w:rsid w:val="002F7525"/>
    <w:rsid w:val="002F7A85"/>
    <w:rsid w:val="003008AB"/>
    <w:rsid w:val="00300A3A"/>
    <w:rsid w:val="00300D67"/>
    <w:rsid w:val="003016CE"/>
    <w:rsid w:val="00301C75"/>
    <w:rsid w:val="00302368"/>
    <w:rsid w:val="003033EE"/>
    <w:rsid w:val="0030369F"/>
    <w:rsid w:val="00303721"/>
    <w:rsid w:val="00304278"/>
    <w:rsid w:val="0030459B"/>
    <w:rsid w:val="00304CAC"/>
    <w:rsid w:val="0030504D"/>
    <w:rsid w:val="00305478"/>
    <w:rsid w:val="003062B3"/>
    <w:rsid w:val="00306810"/>
    <w:rsid w:val="00306C2B"/>
    <w:rsid w:val="00306D45"/>
    <w:rsid w:val="00307160"/>
    <w:rsid w:val="00307B92"/>
    <w:rsid w:val="00310048"/>
    <w:rsid w:val="00310AF1"/>
    <w:rsid w:val="003113A9"/>
    <w:rsid w:val="003117E2"/>
    <w:rsid w:val="00311B83"/>
    <w:rsid w:val="00311BA8"/>
    <w:rsid w:val="00311EA3"/>
    <w:rsid w:val="00311EBA"/>
    <w:rsid w:val="003120AD"/>
    <w:rsid w:val="0031250D"/>
    <w:rsid w:val="003125EC"/>
    <w:rsid w:val="0031278D"/>
    <w:rsid w:val="00312C64"/>
    <w:rsid w:val="00312DD4"/>
    <w:rsid w:val="00313055"/>
    <w:rsid w:val="003134DF"/>
    <w:rsid w:val="00313967"/>
    <w:rsid w:val="00313CED"/>
    <w:rsid w:val="00313FDB"/>
    <w:rsid w:val="0031419D"/>
    <w:rsid w:val="00314374"/>
    <w:rsid w:val="0031452C"/>
    <w:rsid w:val="003148F8"/>
    <w:rsid w:val="00314AB0"/>
    <w:rsid w:val="00314C96"/>
    <w:rsid w:val="00314D9F"/>
    <w:rsid w:val="00314E1B"/>
    <w:rsid w:val="00315127"/>
    <w:rsid w:val="0031537D"/>
    <w:rsid w:val="0031545E"/>
    <w:rsid w:val="00315FD0"/>
    <w:rsid w:val="00316B43"/>
    <w:rsid w:val="00317223"/>
    <w:rsid w:val="0031728C"/>
    <w:rsid w:val="0031774D"/>
    <w:rsid w:val="0031775D"/>
    <w:rsid w:val="00317C18"/>
    <w:rsid w:val="00320082"/>
    <w:rsid w:val="003205B9"/>
    <w:rsid w:val="00320FC4"/>
    <w:rsid w:val="003214EB"/>
    <w:rsid w:val="003226EA"/>
    <w:rsid w:val="00322857"/>
    <w:rsid w:val="00322A40"/>
    <w:rsid w:val="00323041"/>
    <w:rsid w:val="003239D7"/>
    <w:rsid w:val="00323CC5"/>
    <w:rsid w:val="003240F0"/>
    <w:rsid w:val="003242B0"/>
    <w:rsid w:val="00324429"/>
    <w:rsid w:val="00324DC6"/>
    <w:rsid w:val="00325090"/>
    <w:rsid w:val="003255DA"/>
    <w:rsid w:val="00325C86"/>
    <w:rsid w:val="00325D36"/>
    <w:rsid w:val="003269FF"/>
    <w:rsid w:val="00327744"/>
    <w:rsid w:val="003278F1"/>
    <w:rsid w:val="003303CF"/>
    <w:rsid w:val="00330542"/>
    <w:rsid w:val="00330CC9"/>
    <w:rsid w:val="00331710"/>
    <w:rsid w:val="0033197E"/>
    <w:rsid w:val="00331AC4"/>
    <w:rsid w:val="00331B29"/>
    <w:rsid w:val="00331F04"/>
    <w:rsid w:val="00332451"/>
    <w:rsid w:val="00332945"/>
    <w:rsid w:val="00332ECF"/>
    <w:rsid w:val="003333A2"/>
    <w:rsid w:val="00333C2B"/>
    <w:rsid w:val="003345BF"/>
    <w:rsid w:val="00334649"/>
    <w:rsid w:val="003349EC"/>
    <w:rsid w:val="00334EC4"/>
    <w:rsid w:val="00334F10"/>
    <w:rsid w:val="0033598E"/>
    <w:rsid w:val="00335F28"/>
    <w:rsid w:val="00336115"/>
    <w:rsid w:val="0033616F"/>
    <w:rsid w:val="0033625E"/>
    <w:rsid w:val="00336A20"/>
    <w:rsid w:val="00336CA3"/>
    <w:rsid w:val="0033726F"/>
    <w:rsid w:val="00337486"/>
    <w:rsid w:val="00337566"/>
    <w:rsid w:val="0033787F"/>
    <w:rsid w:val="00337F59"/>
    <w:rsid w:val="0034020F"/>
    <w:rsid w:val="003403FB"/>
    <w:rsid w:val="0034068F"/>
    <w:rsid w:val="00340A45"/>
    <w:rsid w:val="003414C8"/>
    <w:rsid w:val="00341907"/>
    <w:rsid w:val="0034202D"/>
    <w:rsid w:val="003422BC"/>
    <w:rsid w:val="00342399"/>
    <w:rsid w:val="00342484"/>
    <w:rsid w:val="00342BBB"/>
    <w:rsid w:val="0034405F"/>
    <w:rsid w:val="003445B9"/>
    <w:rsid w:val="00344AE2"/>
    <w:rsid w:val="00344F8E"/>
    <w:rsid w:val="00345AB5"/>
    <w:rsid w:val="00345BA2"/>
    <w:rsid w:val="00345E20"/>
    <w:rsid w:val="00345E9E"/>
    <w:rsid w:val="00345EC2"/>
    <w:rsid w:val="00345FE3"/>
    <w:rsid w:val="00346D84"/>
    <w:rsid w:val="003470FF"/>
    <w:rsid w:val="00347610"/>
    <w:rsid w:val="00347EF9"/>
    <w:rsid w:val="00350084"/>
    <w:rsid w:val="00350B63"/>
    <w:rsid w:val="003516F8"/>
    <w:rsid w:val="00351C45"/>
    <w:rsid w:val="00351E2F"/>
    <w:rsid w:val="00351E6E"/>
    <w:rsid w:val="003521AF"/>
    <w:rsid w:val="003522A7"/>
    <w:rsid w:val="003524DF"/>
    <w:rsid w:val="00352A0E"/>
    <w:rsid w:val="00352B0A"/>
    <w:rsid w:val="00354846"/>
    <w:rsid w:val="00354C2E"/>
    <w:rsid w:val="0035538A"/>
    <w:rsid w:val="003556D7"/>
    <w:rsid w:val="003556EA"/>
    <w:rsid w:val="00355DDE"/>
    <w:rsid w:val="00355F44"/>
    <w:rsid w:val="00355FAE"/>
    <w:rsid w:val="00356371"/>
    <w:rsid w:val="00356598"/>
    <w:rsid w:val="003566FE"/>
    <w:rsid w:val="00356F24"/>
    <w:rsid w:val="00357A53"/>
    <w:rsid w:val="00357D01"/>
    <w:rsid w:val="00357E7E"/>
    <w:rsid w:val="0036078D"/>
    <w:rsid w:val="00360B1D"/>
    <w:rsid w:val="00360BAA"/>
    <w:rsid w:val="003618FE"/>
    <w:rsid w:val="00361DFC"/>
    <w:rsid w:val="003620DF"/>
    <w:rsid w:val="00362744"/>
    <w:rsid w:val="00362CB4"/>
    <w:rsid w:val="003636C0"/>
    <w:rsid w:val="003648D6"/>
    <w:rsid w:val="00364B8F"/>
    <w:rsid w:val="00364D87"/>
    <w:rsid w:val="00364E30"/>
    <w:rsid w:val="00364FFB"/>
    <w:rsid w:val="00365660"/>
    <w:rsid w:val="003662AC"/>
    <w:rsid w:val="00366AFF"/>
    <w:rsid w:val="00366FBE"/>
    <w:rsid w:val="003670B5"/>
    <w:rsid w:val="00370689"/>
    <w:rsid w:val="00370AC6"/>
    <w:rsid w:val="00370DAF"/>
    <w:rsid w:val="00370DDD"/>
    <w:rsid w:val="00370F66"/>
    <w:rsid w:val="00370F73"/>
    <w:rsid w:val="00371294"/>
    <w:rsid w:val="0037270B"/>
    <w:rsid w:val="0037289E"/>
    <w:rsid w:val="003729F1"/>
    <w:rsid w:val="00372A1C"/>
    <w:rsid w:val="003732DD"/>
    <w:rsid w:val="003745E7"/>
    <w:rsid w:val="00375327"/>
    <w:rsid w:val="003759E4"/>
    <w:rsid w:val="00375D0F"/>
    <w:rsid w:val="00376D39"/>
    <w:rsid w:val="00376EE5"/>
    <w:rsid w:val="00377089"/>
    <w:rsid w:val="003770A5"/>
    <w:rsid w:val="00377550"/>
    <w:rsid w:val="00377C77"/>
    <w:rsid w:val="00380067"/>
    <w:rsid w:val="0038040F"/>
    <w:rsid w:val="003805E8"/>
    <w:rsid w:val="00380C4F"/>
    <w:rsid w:val="00381156"/>
    <w:rsid w:val="00381554"/>
    <w:rsid w:val="0038156B"/>
    <w:rsid w:val="0038175E"/>
    <w:rsid w:val="00381C3D"/>
    <w:rsid w:val="00381E25"/>
    <w:rsid w:val="0038203A"/>
    <w:rsid w:val="003824DA"/>
    <w:rsid w:val="00382637"/>
    <w:rsid w:val="00382C90"/>
    <w:rsid w:val="00382F02"/>
    <w:rsid w:val="00382F4C"/>
    <w:rsid w:val="0038324D"/>
    <w:rsid w:val="003832E8"/>
    <w:rsid w:val="00383D4E"/>
    <w:rsid w:val="00383F6C"/>
    <w:rsid w:val="0038487C"/>
    <w:rsid w:val="00384930"/>
    <w:rsid w:val="00384AF4"/>
    <w:rsid w:val="003854CB"/>
    <w:rsid w:val="003854D3"/>
    <w:rsid w:val="003854E8"/>
    <w:rsid w:val="0038558D"/>
    <w:rsid w:val="00385908"/>
    <w:rsid w:val="00385ACC"/>
    <w:rsid w:val="00385E25"/>
    <w:rsid w:val="00386002"/>
    <w:rsid w:val="0038613B"/>
    <w:rsid w:val="00386438"/>
    <w:rsid w:val="003866F3"/>
    <w:rsid w:val="00386F07"/>
    <w:rsid w:val="003877E2"/>
    <w:rsid w:val="0038787C"/>
    <w:rsid w:val="00387A22"/>
    <w:rsid w:val="00387D1A"/>
    <w:rsid w:val="003903E0"/>
    <w:rsid w:val="003905C1"/>
    <w:rsid w:val="00390745"/>
    <w:rsid w:val="00390761"/>
    <w:rsid w:val="00390F10"/>
    <w:rsid w:val="0039105B"/>
    <w:rsid w:val="00391417"/>
    <w:rsid w:val="00391E7E"/>
    <w:rsid w:val="00391FB8"/>
    <w:rsid w:val="00392581"/>
    <w:rsid w:val="00392590"/>
    <w:rsid w:val="003932F4"/>
    <w:rsid w:val="00394357"/>
    <w:rsid w:val="0039504B"/>
    <w:rsid w:val="003968E7"/>
    <w:rsid w:val="00396A2D"/>
    <w:rsid w:val="00396D45"/>
    <w:rsid w:val="003972D9"/>
    <w:rsid w:val="003A06F6"/>
    <w:rsid w:val="003A0AAE"/>
    <w:rsid w:val="003A15C0"/>
    <w:rsid w:val="003A1C56"/>
    <w:rsid w:val="003A2A18"/>
    <w:rsid w:val="003A2B1C"/>
    <w:rsid w:val="003A2C88"/>
    <w:rsid w:val="003A36E3"/>
    <w:rsid w:val="003A483B"/>
    <w:rsid w:val="003A48CA"/>
    <w:rsid w:val="003A4C3D"/>
    <w:rsid w:val="003A4F57"/>
    <w:rsid w:val="003A58F5"/>
    <w:rsid w:val="003A6544"/>
    <w:rsid w:val="003A6887"/>
    <w:rsid w:val="003A6B33"/>
    <w:rsid w:val="003A6CDD"/>
    <w:rsid w:val="003A6D68"/>
    <w:rsid w:val="003A6E17"/>
    <w:rsid w:val="003A6ECC"/>
    <w:rsid w:val="003B00A3"/>
    <w:rsid w:val="003B0175"/>
    <w:rsid w:val="003B05C7"/>
    <w:rsid w:val="003B0850"/>
    <w:rsid w:val="003B12B9"/>
    <w:rsid w:val="003B161E"/>
    <w:rsid w:val="003B1E9C"/>
    <w:rsid w:val="003B2127"/>
    <w:rsid w:val="003B2477"/>
    <w:rsid w:val="003B2988"/>
    <w:rsid w:val="003B2DAD"/>
    <w:rsid w:val="003B2F0A"/>
    <w:rsid w:val="003B37AD"/>
    <w:rsid w:val="003B40E6"/>
    <w:rsid w:val="003B42A1"/>
    <w:rsid w:val="003B44C8"/>
    <w:rsid w:val="003B453C"/>
    <w:rsid w:val="003B4D0B"/>
    <w:rsid w:val="003B50A8"/>
    <w:rsid w:val="003B5CFB"/>
    <w:rsid w:val="003B5E35"/>
    <w:rsid w:val="003B63B8"/>
    <w:rsid w:val="003B63D0"/>
    <w:rsid w:val="003B698C"/>
    <w:rsid w:val="003B7326"/>
    <w:rsid w:val="003C07D1"/>
    <w:rsid w:val="003C07D6"/>
    <w:rsid w:val="003C272D"/>
    <w:rsid w:val="003C2880"/>
    <w:rsid w:val="003C351D"/>
    <w:rsid w:val="003C36E7"/>
    <w:rsid w:val="003C3811"/>
    <w:rsid w:val="003C3973"/>
    <w:rsid w:val="003C51C6"/>
    <w:rsid w:val="003C549D"/>
    <w:rsid w:val="003C54CC"/>
    <w:rsid w:val="003C5941"/>
    <w:rsid w:val="003C5E0A"/>
    <w:rsid w:val="003C64E2"/>
    <w:rsid w:val="003C7E1F"/>
    <w:rsid w:val="003D000F"/>
    <w:rsid w:val="003D0411"/>
    <w:rsid w:val="003D055F"/>
    <w:rsid w:val="003D0666"/>
    <w:rsid w:val="003D0973"/>
    <w:rsid w:val="003D0F9D"/>
    <w:rsid w:val="003D12CF"/>
    <w:rsid w:val="003D1729"/>
    <w:rsid w:val="003D18D5"/>
    <w:rsid w:val="003D19E0"/>
    <w:rsid w:val="003D2CC6"/>
    <w:rsid w:val="003D3DE1"/>
    <w:rsid w:val="003D46B7"/>
    <w:rsid w:val="003D4732"/>
    <w:rsid w:val="003D5F15"/>
    <w:rsid w:val="003D6604"/>
    <w:rsid w:val="003D67A7"/>
    <w:rsid w:val="003D7178"/>
    <w:rsid w:val="003D75B5"/>
    <w:rsid w:val="003D782F"/>
    <w:rsid w:val="003E03EB"/>
    <w:rsid w:val="003E0621"/>
    <w:rsid w:val="003E0989"/>
    <w:rsid w:val="003E0F87"/>
    <w:rsid w:val="003E11BA"/>
    <w:rsid w:val="003E2088"/>
    <w:rsid w:val="003E22FF"/>
    <w:rsid w:val="003E2F23"/>
    <w:rsid w:val="003E2F9F"/>
    <w:rsid w:val="003E32DC"/>
    <w:rsid w:val="003E335E"/>
    <w:rsid w:val="003E399F"/>
    <w:rsid w:val="003E3EFE"/>
    <w:rsid w:val="003E40A3"/>
    <w:rsid w:val="003E4465"/>
    <w:rsid w:val="003E4A0A"/>
    <w:rsid w:val="003E4BEB"/>
    <w:rsid w:val="003E56AB"/>
    <w:rsid w:val="003E5F55"/>
    <w:rsid w:val="003E7003"/>
    <w:rsid w:val="003E76C7"/>
    <w:rsid w:val="003E7DD4"/>
    <w:rsid w:val="003F0199"/>
    <w:rsid w:val="003F0B8A"/>
    <w:rsid w:val="003F142D"/>
    <w:rsid w:val="003F1DFA"/>
    <w:rsid w:val="003F22F8"/>
    <w:rsid w:val="003F2328"/>
    <w:rsid w:val="003F3B41"/>
    <w:rsid w:val="003F43E9"/>
    <w:rsid w:val="003F49AB"/>
    <w:rsid w:val="003F4F88"/>
    <w:rsid w:val="003F501B"/>
    <w:rsid w:val="003F5494"/>
    <w:rsid w:val="003F56B3"/>
    <w:rsid w:val="003F6774"/>
    <w:rsid w:val="003F696D"/>
    <w:rsid w:val="003F6FC3"/>
    <w:rsid w:val="003F73C7"/>
    <w:rsid w:val="003F780F"/>
    <w:rsid w:val="003F78BE"/>
    <w:rsid w:val="003F7DC1"/>
    <w:rsid w:val="003F7DEC"/>
    <w:rsid w:val="004001A9"/>
    <w:rsid w:val="00401E7C"/>
    <w:rsid w:val="00402104"/>
    <w:rsid w:val="004022A9"/>
    <w:rsid w:val="004025CB"/>
    <w:rsid w:val="00402F62"/>
    <w:rsid w:val="00403A03"/>
    <w:rsid w:val="0040415E"/>
    <w:rsid w:val="00404766"/>
    <w:rsid w:val="004049D0"/>
    <w:rsid w:val="00405772"/>
    <w:rsid w:val="00405D9D"/>
    <w:rsid w:val="00406012"/>
    <w:rsid w:val="00406613"/>
    <w:rsid w:val="00406D8A"/>
    <w:rsid w:val="00406ECC"/>
    <w:rsid w:val="00407113"/>
    <w:rsid w:val="0040734E"/>
    <w:rsid w:val="00407849"/>
    <w:rsid w:val="0040786A"/>
    <w:rsid w:val="00407FFB"/>
    <w:rsid w:val="004102DC"/>
    <w:rsid w:val="00410839"/>
    <w:rsid w:val="004108EE"/>
    <w:rsid w:val="004109FE"/>
    <w:rsid w:val="00410E28"/>
    <w:rsid w:val="00411C07"/>
    <w:rsid w:val="00412D39"/>
    <w:rsid w:val="00412EB2"/>
    <w:rsid w:val="00413D70"/>
    <w:rsid w:val="00413F6E"/>
    <w:rsid w:val="004143BE"/>
    <w:rsid w:val="00414510"/>
    <w:rsid w:val="00414700"/>
    <w:rsid w:val="00414A1E"/>
    <w:rsid w:val="00414E8A"/>
    <w:rsid w:val="00415044"/>
    <w:rsid w:val="00415527"/>
    <w:rsid w:val="00415843"/>
    <w:rsid w:val="00415C10"/>
    <w:rsid w:val="0041645E"/>
    <w:rsid w:val="0041729B"/>
    <w:rsid w:val="00417C6B"/>
    <w:rsid w:val="00417E20"/>
    <w:rsid w:val="00420217"/>
    <w:rsid w:val="004211FC"/>
    <w:rsid w:val="00421345"/>
    <w:rsid w:val="004214CB"/>
    <w:rsid w:val="0042163F"/>
    <w:rsid w:val="00421898"/>
    <w:rsid w:val="0042209B"/>
    <w:rsid w:val="004225A2"/>
    <w:rsid w:val="0042289A"/>
    <w:rsid w:val="0042322A"/>
    <w:rsid w:val="004239F9"/>
    <w:rsid w:val="004245DB"/>
    <w:rsid w:val="00424F66"/>
    <w:rsid w:val="004258C7"/>
    <w:rsid w:val="00425937"/>
    <w:rsid w:val="004259F0"/>
    <w:rsid w:val="00425BC7"/>
    <w:rsid w:val="004260E6"/>
    <w:rsid w:val="00426250"/>
    <w:rsid w:val="0042640B"/>
    <w:rsid w:val="00426916"/>
    <w:rsid w:val="00426BBE"/>
    <w:rsid w:val="00426BE3"/>
    <w:rsid w:val="00426C39"/>
    <w:rsid w:val="00426CE9"/>
    <w:rsid w:val="00426FE7"/>
    <w:rsid w:val="0042704A"/>
    <w:rsid w:val="00427368"/>
    <w:rsid w:val="00427F3A"/>
    <w:rsid w:val="0043102E"/>
    <w:rsid w:val="00431F84"/>
    <w:rsid w:val="00432118"/>
    <w:rsid w:val="004326D7"/>
    <w:rsid w:val="00432839"/>
    <w:rsid w:val="00433B5C"/>
    <w:rsid w:val="00433E7C"/>
    <w:rsid w:val="004346FE"/>
    <w:rsid w:val="00435273"/>
    <w:rsid w:val="004354E3"/>
    <w:rsid w:val="00435AAC"/>
    <w:rsid w:val="00436129"/>
    <w:rsid w:val="0043630C"/>
    <w:rsid w:val="0043670D"/>
    <w:rsid w:val="0043696F"/>
    <w:rsid w:val="00436EF9"/>
    <w:rsid w:val="00437118"/>
    <w:rsid w:val="004374D2"/>
    <w:rsid w:val="00437DED"/>
    <w:rsid w:val="00440401"/>
    <w:rsid w:val="004409ED"/>
    <w:rsid w:val="00441079"/>
    <w:rsid w:val="00441094"/>
    <w:rsid w:val="0044163F"/>
    <w:rsid w:val="00441809"/>
    <w:rsid w:val="00442982"/>
    <w:rsid w:val="004435EB"/>
    <w:rsid w:val="00443D89"/>
    <w:rsid w:val="00443DDA"/>
    <w:rsid w:val="00444092"/>
    <w:rsid w:val="004454D5"/>
    <w:rsid w:val="00445B7D"/>
    <w:rsid w:val="00445E51"/>
    <w:rsid w:val="00445FAD"/>
    <w:rsid w:val="004464A5"/>
    <w:rsid w:val="00446B15"/>
    <w:rsid w:val="0044770A"/>
    <w:rsid w:val="00447A5D"/>
    <w:rsid w:val="00450844"/>
    <w:rsid w:val="004511DC"/>
    <w:rsid w:val="004514E7"/>
    <w:rsid w:val="004524C8"/>
    <w:rsid w:val="004527FE"/>
    <w:rsid w:val="00452F87"/>
    <w:rsid w:val="00453175"/>
    <w:rsid w:val="00453395"/>
    <w:rsid w:val="00453588"/>
    <w:rsid w:val="00453B3C"/>
    <w:rsid w:val="00453BB0"/>
    <w:rsid w:val="00453D18"/>
    <w:rsid w:val="00453E63"/>
    <w:rsid w:val="00453EF0"/>
    <w:rsid w:val="004541FF"/>
    <w:rsid w:val="00454734"/>
    <w:rsid w:val="00454C29"/>
    <w:rsid w:val="004553A0"/>
    <w:rsid w:val="0045581B"/>
    <w:rsid w:val="0045590B"/>
    <w:rsid w:val="004559E2"/>
    <w:rsid w:val="00455CEF"/>
    <w:rsid w:val="00456462"/>
    <w:rsid w:val="00456E44"/>
    <w:rsid w:val="00456F9E"/>
    <w:rsid w:val="004570EC"/>
    <w:rsid w:val="00457413"/>
    <w:rsid w:val="0045751C"/>
    <w:rsid w:val="00457AAF"/>
    <w:rsid w:val="00460DA5"/>
    <w:rsid w:val="00460FC1"/>
    <w:rsid w:val="00461B88"/>
    <w:rsid w:val="00461BE1"/>
    <w:rsid w:val="00461EDF"/>
    <w:rsid w:val="00461F91"/>
    <w:rsid w:val="0046209D"/>
    <w:rsid w:val="00462931"/>
    <w:rsid w:val="00462BBD"/>
    <w:rsid w:val="00462D18"/>
    <w:rsid w:val="00462E69"/>
    <w:rsid w:val="00463102"/>
    <w:rsid w:val="0046385A"/>
    <w:rsid w:val="00463B03"/>
    <w:rsid w:val="00463BD9"/>
    <w:rsid w:val="00464212"/>
    <w:rsid w:val="0046449A"/>
    <w:rsid w:val="00464643"/>
    <w:rsid w:val="00464708"/>
    <w:rsid w:val="0046483E"/>
    <w:rsid w:val="0046592B"/>
    <w:rsid w:val="0046596E"/>
    <w:rsid w:val="00465DC6"/>
    <w:rsid w:val="00466A1A"/>
    <w:rsid w:val="00467656"/>
    <w:rsid w:val="004707E4"/>
    <w:rsid w:val="004708A2"/>
    <w:rsid w:val="00471024"/>
    <w:rsid w:val="004711C2"/>
    <w:rsid w:val="00471A7A"/>
    <w:rsid w:val="00471C66"/>
    <w:rsid w:val="00471DAB"/>
    <w:rsid w:val="00472229"/>
    <w:rsid w:val="00472800"/>
    <w:rsid w:val="004734EC"/>
    <w:rsid w:val="0047383F"/>
    <w:rsid w:val="00473A9E"/>
    <w:rsid w:val="00473F0E"/>
    <w:rsid w:val="004748A5"/>
    <w:rsid w:val="00475456"/>
    <w:rsid w:val="004755A5"/>
    <w:rsid w:val="00475606"/>
    <w:rsid w:val="00475684"/>
    <w:rsid w:val="00475B93"/>
    <w:rsid w:val="00475C08"/>
    <w:rsid w:val="00475EC3"/>
    <w:rsid w:val="0047669D"/>
    <w:rsid w:val="004768F8"/>
    <w:rsid w:val="00477217"/>
    <w:rsid w:val="00477999"/>
    <w:rsid w:val="00477E60"/>
    <w:rsid w:val="004803BA"/>
    <w:rsid w:val="00480EB7"/>
    <w:rsid w:val="00481373"/>
    <w:rsid w:val="004813D7"/>
    <w:rsid w:val="00481421"/>
    <w:rsid w:val="004819C6"/>
    <w:rsid w:val="00481DBF"/>
    <w:rsid w:val="004828F7"/>
    <w:rsid w:val="00482B9F"/>
    <w:rsid w:val="004835A3"/>
    <w:rsid w:val="004836E9"/>
    <w:rsid w:val="004837BB"/>
    <w:rsid w:val="004841B5"/>
    <w:rsid w:val="00484B4B"/>
    <w:rsid w:val="004851A7"/>
    <w:rsid w:val="004855DF"/>
    <w:rsid w:val="00485C40"/>
    <w:rsid w:val="004866E4"/>
    <w:rsid w:val="00486879"/>
    <w:rsid w:val="004871B5"/>
    <w:rsid w:val="004872E3"/>
    <w:rsid w:val="00487796"/>
    <w:rsid w:val="00487CDE"/>
    <w:rsid w:val="00487D91"/>
    <w:rsid w:val="00490062"/>
    <w:rsid w:val="004906F1"/>
    <w:rsid w:val="00490AEA"/>
    <w:rsid w:val="00490B98"/>
    <w:rsid w:val="00490BEC"/>
    <w:rsid w:val="00490D64"/>
    <w:rsid w:val="0049110B"/>
    <w:rsid w:val="004917ED"/>
    <w:rsid w:val="0049243D"/>
    <w:rsid w:val="004924E1"/>
    <w:rsid w:val="004930CA"/>
    <w:rsid w:val="004932F9"/>
    <w:rsid w:val="0049447D"/>
    <w:rsid w:val="00495970"/>
    <w:rsid w:val="00495AE6"/>
    <w:rsid w:val="00495D95"/>
    <w:rsid w:val="004960EE"/>
    <w:rsid w:val="0049617D"/>
    <w:rsid w:val="004964C3"/>
    <w:rsid w:val="00496605"/>
    <w:rsid w:val="004968B7"/>
    <w:rsid w:val="00496E92"/>
    <w:rsid w:val="00496F84"/>
    <w:rsid w:val="00497439"/>
    <w:rsid w:val="00497D04"/>
    <w:rsid w:val="004A0201"/>
    <w:rsid w:val="004A0389"/>
    <w:rsid w:val="004A0F88"/>
    <w:rsid w:val="004A1730"/>
    <w:rsid w:val="004A22EA"/>
    <w:rsid w:val="004A2A03"/>
    <w:rsid w:val="004A2B2C"/>
    <w:rsid w:val="004A2BBD"/>
    <w:rsid w:val="004A2C80"/>
    <w:rsid w:val="004A2F97"/>
    <w:rsid w:val="004A2FA3"/>
    <w:rsid w:val="004A30DE"/>
    <w:rsid w:val="004A3500"/>
    <w:rsid w:val="004A3DCA"/>
    <w:rsid w:val="004A4055"/>
    <w:rsid w:val="004A49F1"/>
    <w:rsid w:val="004A4BC4"/>
    <w:rsid w:val="004A5530"/>
    <w:rsid w:val="004A574F"/>
    <w:rsid w:val="004A57EB"/>
    <w:rsid w:val="004A5CE2"/>
    <w:rsid w:val="004A5EAB"/>
    <w:rsid w:val="004A6B59"/>
    <w:rsid w:val="004A7256"/>
    <w:rsid w:val="004A7593"/>
    <w:rsid w:val="004A7AA5"/>
    <w:rsid w:val="004A7D5C"/>
    <w:rsid w:val="004B0791"/>
    <w:rsid w:val="004B07F0"/>
    <w:rsid w:val="004B0A85"/>
    <w:rsid w:val="004B11D8"/>
    <w:rsid w:val="004B1C92"/>
    <w:rsid w:val="004B24C4"/>
    <w:rsid w:val="004B385A"/>
    <w:rsid w:val="004B3D3E"/>
    <w:rsid w:val="004B3F55"/>
    <w:rsid w:val="004B3F64"/>
    <w:rsid w:val="004B455B"/>
    <w:rsid w:val="004B48DA"/>
    <w:rsid w:val="004B4A6A"/>
    <w:rsid w:val="004B6C59"/>
    <w:rsid w:val="004B74D3"/>
    <w:rsid w:val="004B7653"/>
    <w:rsid w:val="004C056E"/>
    <w:rsid w:val="004C0DB4"/>
    <w:rsid w:val="004C1DC5"/>
    <w:rsid w:val="004C1E1C"/>
    <w:rsid w:val="004C22C3"/>
    <w:rsid w:val="004C245C"/>
    <w:rsid w:val="004C2A07"/>
    <w:rsid w:val="004C327E"/>
    <w:rsid w:val="004C333C"/>
    <w:rsid w:val="004C336E"/>
    <w:rsid w:val="004C4ED7"/>
    <w:rsid w:val="004C4F4E"/>
    <w:rsid w:val="004C594D"/>
    <w:rsid w:val="004C598B"/>
    <w:rsid w:val="004C6B1C"/>
    <w:rsid w:val="004C6C49"/>
    <w:rsid w:val="004C6DD0"/>
    <w:rsid w:val="004C72BF"/>
    <w:rsid w:val="004C7593"/>
    <w:rsid w:val="004C77AF"/>
    <w:rsid w:val="004C77C9"/>
    <w:rsid w:val="004D0177"/>
    <w:rsid w:val="004D03D8"/>
    <w:rsid w:val="004D0E00"/>
    <w:rsid w:val="004D231D"/>
    <w:rsid w:val="004D2DA6"/>
    <w:rsid w:val="004D3233"/>
    <w:rsid w:val="004D344D"/>
    <w:rsid w:val="004D3DC4"/>
    <w:rsid w:val="004D3EC4"/>
    <w:rsid w:val="004D4093"/>
    <w:rsid w:val="004D4152"/>
    <w:rsid w:val="004D50C7"/>
    <w:rsid w:val="004D5237"/>
    <w:rsid w:val="004D52E0"/>
    <w:rsid w:val="004D537C"/>
    <w:rsid w:val="004D5703"/>
    <w:rsid w:val="004D59AD"/>
    <w:rsid w:val="004D5FE5"/>
    <w:rsid w:val="004D61EB"/>
    <w:rsid w:val="004D621A"/>
    <w:rsid w:val="004D6FEE"/>
    <w:rsid w:val="004D766F"/>
    <w:rsid w:val="004E09FF"/>
    <w:rsid w:val="004E1CF4"/>
    <w:rsid w:val="004E1E05"/>
    <w:rsid w:val="004E226B"/>
    <w:rsid w:val="004E24BD"/>
    <w:rsid w:val="004E24DB"/>
    <w:rsid w:val="004E25C8"/>
    <w:rsid w:val="004E2A47"/>
    <w:rsid w:val="004E3800"/>
    <w:rsid w:val="004E4393"/>
    <w:rsid w:val="004E4739"/>
    <w:rsid w:val="004E4AA2"/>
    <w:rsid w:val="004E4B6D"/>
    <w:rsid w:val="004E5127"/>
    <w:rsid w:val="004E614F"/>
    <w:rsid w:val="004E6B15"/>
    <w:rsid w:val="004E7818"/>
    <w:rsid w:val="004E788B"/>
    <w:rsid w:val="004F0859"/>
    <w:rsid w:val="004F0EA6"/>
    <w:rsid w:val="004F15C6"/>
    <w:rsid w:val="004F22C5"/>
    <w:rsid w:val="004F230D"/>
    <w:rsid w:val="004F2320"/>
    <w:rsid w:val="004F25A5"/>
    <w:rsid w:val="004F2732"/>
    <w:rsid w:val="004F29F0"/>
    <w:rsid w:val="004F2EF0"/>
    <w:rsid w:val="004F33EB"/>
    <w:rsid w:val="004F3A2A"/>
    <w:rsid w:val="004F472E"/>
    <w:rsid w:val="004F4A0F"/>
    <w:rsid w:val="004F4D48"/>
    <w:rsid w:val="004F4FA8"/>
    <w:rsid w:val="004F5020"/>
    <w:rsid w:val="004F543C"/>
    <w:rsid w:val="004F56FC"/>
    <w:rsid w:val="004F5C29"/>
    <w:rsid w:val="004F68FE"/>
    <w:rsid w:val="004F695B"/>
    <w:rsid w:val="004F6AE6"/>
    <w:rsid w:val="004F6B3F"/>
    <w:rsid w:val="004F7DA7"/>
    <w:rsid w:val="00500407"/>
    <w:rsid w:val="005017B0"/>
    <w:rsid w:val="00501B8F"/>
    <w:rsid w:val="0050290B"/>
    <w:rsid w:val="00502A5F"/>
    <w:rsid w:val="00502EA5"/>
    <w:rsid w:val="005038E4"/>
    <w:rsid w:val="005039EA"/>
    <w:rsid w:val="005046D1"/>
    <w:rsid w:val="005048F6"/>
    <w:rsid w:val="00504B5D"/>
    <w:rsid w:val="005050B5"/>
    <w:rsid w:val="0050537B"/>
    <w:rsid w:val="00505BC4"/>
    <w:rsid w:val="00506721"/>
    <w:rsid w:val="00506A23"/>
    <w:rsid w:val="00506A6E"/>
    <w:rsid w:val="00506CF1"/>
    <w:rsid w:val="00507315"/>
    <w:rsid w:val="00507317"/>
    <w:rsid w:val="0050731D"/>
    <w:rsid w:val="005112B7"/>
    <w:rsid w:val="005117D2"/>
    <w:rsid w:val="0051205A"/>
    <w:rsid w:val="005122BA"/>
    <w:rsid w:val="00512605"/>
    <w:rsid w:val="00512899"/>
    <w:rsid w:val="00512A39"/>
    <w:rsid w:val="00512AAB"/>
    <w:rsid w:val="00512F42"/>
    <w:rsid w:val="005130F0"/>
    <w:rsid w:val="0051468A"/>
    <w:rsid w:val="00515332"/>
    <w:rsid w:val="00515386"/>
    <w:rsid w:val="00515432"/>
    <w:rsid w:val="00515DB2"/>
    <w:rsid w:val="005166F3"/>
    <w:rsid w:val="005172FF"/>
    <w:rsid w:val="0051775F"/>
    <w:rsid w:val="00517820"/>
    <w:rsid w:val="00517991"/>
    <w:rsid w:val="005179B4"/>
    <w:rsid w:val="00517A67"/>
    <w:rsid w:val="00517FAB"/>
    <w:rsid w:val="005207B3"/>
    <w:rsid w:val="00520ABD"/>
    <w:rsid w:val="00520C86"/>
    <w:rsid w:val="005211E9"/>
    <w:rsid w:val="005219C7"/>
    <w:rsid w:val="00521C0A"/>
    <w:rsid w:val="00522BA3"/>
    <w:rsid w:val="00523CD6"/>
    <w:rsid w:val="005243AF"/>
    <w:rsid w:val="005243B2"/>
    <w:rsid w:val="0052467C"/>
    <w:rsid w:val="00524B7D"/>
    <w:rsid w:val="005250EF"/>
    <w:rsid w:val="00525354"/>
    <w:rsid w:val="00525655"/>
    <w:rsid w:val="00525BCE"/>
    <w:rsid w:val="005263AC"/>
    <w:rsid w:val="005264E0"/>
    <w:rsid w:val="00526700"/>
    <w:rsid w:val="00526953"/>
    <w:rsid w:val="00526B1C"/>
    <w:rsid w:val="00526D7A"/>
    <w:rsid w:val="00527794"/>
    <w:rsid w:val="005277B3"/>
    <w:rsid w:val="005278B8"/>
    <w:rsid w:val="00527997"/>
    <w:rsid w:val="00527A8E"/>
    <w:rsid w:val="00527D52"/>
    <w:rsid w:val="005319F9"/>
    <w:rsid w:val="00531A07"/>
    <w:rsid w:val="00531CF8"/>
    <w:rsid w:val="0053221A"/>
    <w:rsid w:val="00532246"/>
    <w:rsid w:val="00532437"/>
    <w:rsid w:val="0053247F"/>
    <w:rsid w:val="00533687"/>
    <w:rsid w:val="005336F7"/>
    <w:rsid w:val="005343DE"/>
    <w:rsid w:val="005344F3"/>
    <w:rsid w:val="005348F9"/>
    <w:rsid w:val="00534952"/>
    <w:rsid w:val="00534C5B"/>
    <w:rsid w:val="00535693"/>
    <w:rsid w:val="00535D35"/>
    <w:rsid w:val="005364C6"/>
    <w:rsid w:val="00536972"/>
    <w:rsid w:val="00536EBB"/>
    <w:rsid w:val="00536FE2"/>
    <w:rsid w:val="00537190"/>
    <w:rsid w:val="00537583"/>
    <w:rsid w:val="0054073B"/>
    <w:rsid w:val="00540A1A"/>
    <w:rsid w:val="00540AED"/>
    <w:rsid w:val="00540F71"/>
    <w:rsid w:val="005418C1"/>
    <w:rsid w:val="00542F25"/>
    <w:rsid w:val="005431E4"/>
    <w:rsid w:val="00543DAA"/>
    <w:rsid w:val="00543E33"/>
    <w:rsid w:val="00544C5B"/>
    <w:rsid w:val="00544D9A"/>
    <w:rsid w:val="00544DDD"/>
    <w:rsid w:val="00545075"/>
    <w:rsid w:val="005455AA"/>
    <w:rsid w:val="00545A71"/>
    <w:rsid w:val="00545F1B"/>
    <w:rsid w:val="00546869"/>
    <w:rsid w:val="00546CA8"/>
    <w:rsid w:val="00547790"/>
    <w:rsid w:val="005479A6"/>
    <w:rsid w:val="00547D4B"/>
    <w:rsid w:val="00547EAF"/>
    <w:rsid w:val="00547ED2"/>
    <w:rsid w:val="00550119"/>
    <w:rsid w:val="0055057C"/>
    <w:rsid w:val="00550612"/>
    <w:rsid w:val="00550D27"/>
    <w:rsid w:val="0055157C"/>
    <w:rsid w:val="0055162D"/>
    <w:rsid w:val="00551678"/>
    <w:rsid w:val="00551696"/>
    <w:rsid w:val="00551A9D"/>
    <w:rsid w:val="005523D2"/>
    <w:rsid w:val="00552B67"/>
    <w:rsid w:val="00552BE9"/>
    <w:rsid w:val="00553120"/>
    <w:rsid w:val="005532F5"/>
    <w:rsid w:val="00553556"/>
    <w:rsid w:val="00553C7E"/>
    <w:rsid w:val="00553D94"/>
    <w:rsid w:val="0055428C"/>
    <w:rsid w:val="00554A92"/>
    <w:rsid w:val="00554CF4"/>
    <w:rsid w:val="00555592"/>
    <w:rsid w:val="00555690"/>
    <w:rsid w:val="0055577A"/>
    <w:rsid w:val="00555878"/>
    <w:rsid w:val="00556333"/>
    <w:rsid w:val="0055785F"/>
    <w:rsid w:val="00560B5F"/>
    <w:rsid w:val="00560D7B"/>
    <w:rsid w:val="00560EE2"/>
    <w:rsid w:val="00560F5D"/>
    <w:rsid w:val="00561386"/>
    <w:rsid w:val="005614F1"/>
    <w:rsid w:val="00561A79"/>
    <w:rsid w:val="00561ADE"/>
    <w:rsid w:val="005625F8"/>
    <w:rsid w:val="00562BD1"/>
    <w:rsid w:val="00562E32"/>
    <w:rsid w:val="00562F50"/>
    <w:rsid w:val="0056315B"/>
    <w:rsid w:val="00563168"/>
    <w:rsid w:val="005631E1"/>
    <w:rsid w:val="00563A09"/>
    <w:rsid w:val="00563C5C"/>
    <w:rsid w:val="00564713"/>
    <w:rsid w:val="00564C72"/>
    <w:rsid w:val="00564DE8"/>
    <w:rsid w:val="00564F6E"/>
    <w:rsid w:val="0056514B"/>
    <w:rsid w:val="0056576E"/>
    <w:rsid w:val="00565BB9"/>
    <w:rsid w:val="00566113"/>
    <w:rsid w:val="0056617A"/>
    <w:rsid w:val="005668BB"/>
    <w:rsid w:val="00566EA3"/>
    <w:rsid w:val="00567083"/>
    <w:rsid w:val="005671BA"/>
    <w:rsid w:val="005674FD"/>
    <w:rsid w:val="005675D0"/>
    <w:rsid w:val="00567662"/>
    <w:rsid w:val="00567941"/>
    <w:rsid w:val="00567996"/>
    <w:rsid w:val="005679F9"/>
    <w:rsid w:val="00570738"/>
    <w:rsid w:val="00570AC5"/>
    <w:rsid w:val="00570F59"/>
    <w:rsid w:val="00571148"/>
    <w:rsid w:val="0057124D"/>
    <w:rsid w:val="0057142C"/>
    <w:rsid w:val="00571BEA"/>
    <w:rsid w:val="00572736"/>
    <w:rsid w:val="005727FF"/>
    <w:rsid w:val="00573038"/>
    <w:rsid w:val="00573190"/>
    <w:rsid w:val="00573224"/>
    <w:rsid w:val="0057335A"/>
    <w:rsid w:val="00573613"/>
    <w:rsid w:val="00574346"/>
    <w:rsid w:val="005748BA"/>
    <w:rsid w:val="00574AC1"/>
    <w:rsid w:val="00574E0F"/>
    <w:rsid w:val="005750CA"/>
    <w:rsid w:val="00575147"/>
    <w:rsid w:val="0057547E"/>
    <w:rsid w:val="005755B7"/>
    <w:rsid w:val="00575739"/>
    <w:rsid w:val="00575D17"/>
    <w:rsid w:val="00575D8B"/>
    <w:rsid w:val="00576496"/>
    <w:rsid w:val="005765AD"/>
    <w:rsid w:val="00576669"/>
    <w:rsid w:val="0057680B"/>
    <w:rsid w:val="00576828"/>
    <w:rsid w:val="00577B14"/>
    <w:rsid w:val="00577C28"/>
    <w:rsid w:val="00580186"/>
    <w:rsid w:val="00580209"/>
    <w:rsid w:val="005807E3"/>
    <w:rsid w:val="00580E80"/>
    <w:rsid w:val="005816AD"/>
    <w:rsid w:val="00581829"/>
    <w:rsid w:val="0058195A"/>
    <w:rsid w:val="005822FD"/>
    <w:rsid w:val="0058253D"/>
    <w:rsid w:val="0058286A"/>
    <w:rsid w:val="00583128"/>
    <w:rsid w:val="0058344E"/>
    <w:rsid w:val="005838A0"/>
    <w:rsid w:val="0058397A"/>
    <w:rsid w:val="0058437A"/>
    <w:rsid w:val="0058464A"/>
    <w:rsid w:val="00584D96"/>
    <w:rsid w:val="00585259"/>
    <w:rsid w:val="0058539D"/>
    <w:rsid w:val="00585CA8"/>
    <w:rsid w:val="005864D2"/>
    <w:rsid w:val="00586F91"/>
    <w:rsid w:val="0058701F"/>
    <w:rsid w:val="0058708F"/>
    <w:rsid w:val="00587956"/>
    <w:rsid w:val="00587C0D"/>
    <w:rsid w:val="00587CDE"/>
    <w:rsid w:val="00587FC0"/>
    <w:rsid w:val="00591183"/>
    <w:rsid w:val="0059154A"/>
    <w:rsid w:val="00591841"/>
    <w:rsid w:val="00591968"/>
    <w:rsid w:val="00592A4C"/>
    <w:rsid w:val="00592D92"/>
    <w:rsid w:val="00592E14"/>
    <w:rsid w:val="00593440"/>
    <w:rsid w:val="0059381D"/>
    <w:rsid w:val="00594279"/>
    <w:rsid w:val="005944B7"/>
    <w:rsid w:val="0059459E"/>
    <w:rsid w:val="00594D6C"/>
    <w:rsid w:val="00595438"/>
    <w:rsid w:val="00595B3F"/>
    <w:rsid w:val="00595EA5"/>
    <w:rsid w:val="0059644E"/>
    <w:rsid w:val="00596526"/>
    <w:rsid w:val="00596A26"/>
    <w:rsid w:val="00596AE1"/>
    <w:rsid w:val="00596F19"/>
    <w:rsid w:val="00597B5D"/>
    <w:rsid w:val="00597FC5"/>
    <w:rsid w:val="005A01B9"/>
    <w:rsid w:val="005A061B"/>
    <w:rsid w:val="005A0B4A"/>
    <w:rsid w:val="005A0CB2"/>
    <w:rsid w:val="005A0FE5"/>
    <w:rsid w:val="005A12E0"/>
    <w:rsid w:val="005A1504"/>
    <w:rsid w:val="005A19E6"/>
    <w:rsid w:val="005A1BC9"/>
    <w:rsid w:val="005A2328"/>
    <w:rsid w:val="005A236A"/>
    <w:rsid w:val="005A281A"/>
    <w:rsid w:val="005A3693"/>
    <w:rsid w:val="005A37E7"/>
    <w:rsid w:val="005A41CD"/>
    <w:rsid w:val="005A4C67"/>
    <w:rsid w:val="005A4E4A"/>
    <w:rsid w:val="005A4ECF"/>
    <w:rsid w:val="005A5004"/>
    <w:rsid w:val="005A5336"/>
    <w:rsid w:val="005A54B3"/>
    <w:rsid w:val="005A6102"/>
    <w:rsid w:val="005A6675"/>
    <w:rsid w:val="005A6939"/>
    <w:rsid w:val="005A6CAD"/>
    <w:rsid w:val="005A7437"/>
    <w:rsid w:val="005A7617"/>
    <w:rsid w:val="005A78F8"/>
    <w:rsid w:val="005A7945"/>
    <w:rsid w:val="005A7D6B"/>
    <w:rsid w:val="005B0139"/>
    <w:rsid w:val="005B0250"/>
    <w:rsid w:val="005B0393"/>
    <w:rsid w:val="005B0BCF"/>
    <w:rsid w:val="005B0EB7"/>
    <w:rsid w:val="005B1131"/>
    <w:rsid w:val="005B1153"/>
    <w:rsid w:val="005B119C"/>
    <w:rsid w:val="005B1CD7"/>
    <w:rsid w:val="005B2916"/>
    <w:rsid w:val="005B293D"/>
    <w:rsid w:val="005B3A63"/>
    <w:rsid w:val="005B3C4F"/>
    <w:rsid w:val="005B3F35"/>
    <w:rsid w:val="005B414A"/>
    <w:rsid w:val="005B447B"/>
    <w:rsid w:val="005B4FAF"/>
    <w:rsid w:val="005B562F"/>
    <w:rsid w:val="005B65EB"/>
    <w:rsid w:val="005B6847"/>
    <w:rsid w:val="005B6DDA"/>
    <w:rsid w:val="005B6FC0"/>
    <w:rsid w:val="005B7110"/>
    <w:rsid w:val="005B7820"/>
    <w:rsid w:val="005C00AA"/>
    <w:rsid w:val="005C0104"/>
    <w:rsid w:val="005C0B43"/>
    <w:rsid w:val="005C0D65"/>
    <w:rsid w:val="005C0D7A"/>
    <w:rsid w:val="005C1040"/>
    <w:rsid w:val="005C114D"/>
    <w:rsid w:val="005C14FC"/>
    <w:rsid w:val="005C1784"/>
    <w:rsid w:val="005C1DE7"/>
    <w:rsid w:val="005C1F89"/>
    <w:rsid w:val="005C1F8C"/>
    <w:rsid w:val="005C22A4"/>
    <w:rsid w:val="005C241E"/>
    <w:rsid w:val="005C2A3D"/>
    <w:rsid w:val="005C2AB8"/>
    <w:rsid w:val="005C300A"/>
    <w:rsid w:val="005C33D1"/>
    <w:rsid w:val="005C35D6"/>
    <w:rsid w:val="005C444F"/>
    <w:rsid w:val="005C45FF"/>
    <w:rsid w:val="005C501C"/>
    <w:rsid w:val="005C537A"/>
    <w:rsid w:val="005C55DE"/>
    <w:rsid w:val="005C5704"/>
    <w:rsid w:val="005C67A9"/>
    <w:rsid w:val="005C6C48"/>
    <w:rsid w:val="005C7B99"/>
    <w:rsid w:val="005C7C5E"/>
    <w:rsid w:val="005C7DF2"/>
    <w:rsid w:val="005D04F9"/>
    <w:rsid w:val="005D070F"/>
    <w:rsid w:val="005D0A37"/>
    <w:rsid w:val="005D24F1"/>
    <w:rsid w:val="005D254C"/>
    <w:rsid w:val="005D362E"/>
    <w:rsid w:val="005D3874"/>
    <w:rsid w:val="005D3D9F"/>
    <w:rsid w:val="005D48BB"/>
    <w:rsid w:val="005D4CC8"/>
    <w:rsid w:val="005D515B"/>
    <w:rsid w:val="005D529F"/>
    <w:rsid w:val="005D5801"/>
    <w:rsid w:val="005D59B6"/>
    <w:rsid w:val="005D5A8F"/>
    <w:rsid w:val="005D5DFF"/>
    <w:rsid w:val="005D6065"/>
    <w:rsid w:val="005D6069"/>
    <w:rsid w:val="005D625C"/>
    <w:rsid w:val="005D65CC"/>
    <w:rsid w:val="005D6766"/>
    <w:rsid w:val="005D6DA1"/>
    <w:rsid w:val="005D709E"/>
    <w:rsid w:val="005D7327"/>
    <w:rsid w:val="005D74A2"/>
    <w:rsid w:val="005D7E00"/>
    <w:rsid w:val="005D7FB1"/>
    <w:rsid w:val="005E093D"/>
    <w:rsid w:val="005E098F"/>
    <w:rsid w:val="005E09B1"/>
    <w:rsid w:val="005E0AF1"/>
    <w:rsid w:val="005E0B0C"/>
    <w:rsid w:val="005E0BA4"/>
    <w:rsid w:val="005E0F95"/>
    <w:rsid w:val="005E129A"/>
    <w:rsid w:val="005E1E80"/>
    <w:rsid w:val="005E2068"/>
    <w:rsid w:val="005E297F"/>
    <w:rsid w:val="005E2C32"/>
    <w:rsid w:val="005E2FDA"/>
    <w:rsid w:val="005E3BFB"/>
    <w:rsid w:val="005E3D5B"/>
    <w:rsid w:val="005E44DC"/>
    <w:rsid w:val="005E4924"/>
    <w:rsid w:val="005E4A5D"/>
    <w:rsid w:val="005E4BAE"/>
    <w:rsid w:val="005E4D16"/>
    <w:rsid w:val="005E4D22"/>
    <w:rsid w:val="005E4FA2"/>
    <w:rsid w:val="005E4FE2"/>
    <w:rsid w:val="005E523E"/>
    <w:rsid w:val="005E53EE"/>
    <w:rsid w:val="005E5450"/>
    <w:rsid w:val="005E57B3"/>
    <w:rsid w:val="005E587F"/>
    <w:rsid w:val="005E5F18"/>
    <w:rsid w:val="005E5F93"/>
    <w:rsid w:val="005E6175"/>
    <w:rsid w:val="005E61DD"/>
    <w:rsid w:val="005E7DBD"/>
    <w:rsid w:val="005F0654"/>
    <w:rsid w:val="005F1356"/>
    <w:rsid w:val="005F273A"/>
    <w:rsid w:val="005F2E03"/>
    <w:rsid w:val="005F3200"/>
    <w:rsid w:val="005F3679"/>
    <w:rsid w:val="005F3A66"/>
    <w:rsid w:val="005F444D"/>
    <w:rsid w:val="005F4707"/>
    <w:rsid w:val="005F4760"/>
    <w:rsid w:val="005F47B1"/>
    <w:rsid w:val="005F4EC4"/>
    <w:rsid w:val="005F4EF9"/>
    <w:rsid w:val="005F544C"/>
    <w:rsid w:val="005F54C2"/>
    <w:rsid w:val="005F5E1D"/>
    <w:rsid w:val="005F6134"/>
    <w:rsid w:val="005F65A1"/>
    <w:rsid w:val="005F6786"/>
    <w:rsid w:val="005F688E"/>
    <w:rsid w:val="005F6A75"/>
    <w:rsid w:val="005F7196"/>
    <w:rsid w:val="005F78A2"/>
    <w:rsid w:val="005F7D53"/>
    <w:rsid w:val="00600ADB"/>
    <w:rsid w:val="00600C6B"/>
    <w:rsid w:val="00600D1A"/>
    <w:rsid w:val="006011B2"/>
    <w:rsid w:val="00601405"/>
    <w:rsid w:val="0060223A"/>
    <w:rsid w:val="0060225A"/>
    <w:rsid w:val="0060286B"/>
    <w:rsid w:val="00602CB1"/>
    <w:rsid w:val="006037C1"/>
    <w:rsid w:val="00603F27"/>
    <w:rsid w:val="006044E0"/>
    <w:rsid w:val="0060465C"/>
    <w:rsid w:val="006046B3"/>
    <w:rsid w:val="006046D8"/>
    <w:rsid w:val="00604884"/>
    <w:rsid w:val="006054BF"/>
    <w:rsid w:val="00605957"/>
    <w:rsid w:val="00606602"/>
    <w:rsid w:val="00606E80"/>
    <w:rsid w:val="00606F1A"/>
    <w:rsid w:val="0060703D"/>
    <w:rsid w:val="00607FC8"/>
    <w:rsid w:val="006102DC"/>
    <w:rsid w:val="0061139B"/>
    <w:rsid w:val="006113A7"/>
    <w:rsid w:val="00611A35"/>
    <w:rsid w:val="00611AC3"/>
    <w:rsid w:val="00611CC4"/>
    <w:rsid w:val="00612476"/>
    <w:rsid w:val="006129B0"/>
    <w:rsid w:val="00612F54"/>
    <w:rsid w:val="00613234"/>
    <w:rsid w:val="00613592"/>
    <w:rsid w:val="00613BA4"/>
    <w:rsid w:val="006142EF"/>
    <w:rsid w:val="00614324"/>
    <w:rsid w:val="00614810"/>
    <w:rsid w:val="00615345"/>
    <w:rsid w:val="00615656"/>
    <w:rsid w:val="0061568F"/>
    <w:rsid w:val="00615837"/>
    <w:rsid w:val="00615927"/>
    <w:rsid w:val="00616C8F"/>
    <w:rsid w:val="00616D43"/>
    <w:rsid w:val="00616F55"/>
    <w:rsid w:val="006171FD"/>
    <w:rsid w:val="006174A7"/>
    <w:rsid w:val="00617646"/>
    <w:rsid w:val="00617757"/>
    <w:rsid w:val="00617E64"/>
    <w:rsid w:val="00620D9B"/>
    <w:rsid w:val="00621BC1"/>
    <w:rsid w:val="00621D12"/>
    <w:rsid w:val="00621FCB"/>
    <w:rsid w:val="00622B69"/>
    <w:rsid w:val="00622E73"/>
    <w:rsid w:val="00623781"/>
    <w:rsid w:val="0062385D"/>
    <w:rsid w:val="00624C0B"/>
    <w:rsid w:val="00624C7E"/>
    <w:rsid w:val="00624F62"/>
    <w:rsid w:val="006251C0"/>
    <w:rsid w:val="006252A3"/>
    <w:rsid w:val="00625785"/>
    <w:rsid w:val="00625960"/>
    <w:rsid w:val="00625EDB"/>
    <w:rsid w:val="00625EEF"/>
    <w:rsid w:val="0062661B"/>
    <w:rsid w:val="006266D3"/>
    <w:rsid w:val="00627025"/>
    <w:rsid w:val="0062710D"/>
    <w:rsid w:val="00627C98"/>
    <w:rsid w:val="00627E5B"/>
    <w:rsid w:val="00627F59"/>
    <w:rsid w:val="00630043"/>
    <w:rsid w:val="006303C9"/>
    <w:rsid w:val="00630634"/>
    <w:rsid w:val="006309BB"/>
    <w:rsid w:val="00630D67"/>
    <w:rsid w:val="00631425"/>
    <w:rsid w:val="0063167F"/>
    <w:rsid w:val="00631B89"/>
    <w:rsid w:val="00633265"/>
    <w:rsid w:val="00633281"/>
    <w:rsid w:val="006342B6"/>
    <w:rsid w:val="00634982"/>
    <w:rsid w:val="00634C0C"/>
    <w:rsid w:val="00635143"/>
    <w:rsid w:val="00635345"/>
    <w:rsid w:val="00635A6C"/>
    <w:rsid w:val="00635D9C"/>
    <w:rsid w:val="006360A4"/>
    <w:rsid w:val="006363B7"/>
    <w:rsid w:val="00636530"/>
    <w:rsid w:val="006365F5"/>
    <w:rsid w:val="00636907"/>
    <w:rsid w:val="00637D69"/>
    <w:rsid w:val="00640CC1"/>
    <w:rsid w:val="00640E47"/>
    <w:rsid w:val="00641100"/>
    <w:rsid w:val="006419DB"/>
    <w:rsid w:val="00641F02"/>
    <w:rsid w:val="006422E3"/>
    <w:rsid w:val="006427D2"/>
    <w:rsid w:val="00643096"/>
    <w:rsid w:val="00643427"/>
    <w:rsid w:val="0064391F"/>
    <w:rsid w:val="0064398F"/>
    <w:rsid w:val="006442A6"/>
    <w:rsid w:val="006442D9"/>
    <w:rsid w:val="006448E3"/>
    <w:rsid w:val="00644ACB"/>
    <w:rsid w:val="00644EE1"/>
    <w:rsid w:val="00644F20"/>
    <w:rsid w:val="00644F81"/>
    <w:rsid w:val="00645FE0"/>
    <w:rsid w:val="0064622E"/>
    <w:rsid w:val="006468B3"/>
    <w:rsid w:val="00646A2B"/>
    <w:rsid w:val="00647799"/>
    <w:rsid w:val="00650638"/>
    <w:rsid w:val="00650CA9"/>
    <w:rsid w:val="00650E68"/>
    <w:rsid w:val="00650F2E"/>
    <w:rsid w:val="00651005"/>
    <w:rsid w:val="00651479"/>
    <w:rsid w:val="00651575"/>
    <w:rsid w:val="00651780"/>
    <w:rsid w:val="00651D29"/>
    <w:rsid w:val="006521E7"/>
    <w:rsid w:val="00652DB9"/>
    <w:rsid w:val="00653E4E"/>
    <w:rsid w:val="00653FBE"/>
    <w:rsid w:val="0065462D"/>
    <w:rsid w:val="0065492D"/>
    <w:rsid w:val="00654D39"/>
    <w:rsid w:val="00655117"/>
    <w:rsid w:val="00655E10"/>
    <w:rsid w:val="00655E8A"/>
    <w:rsid w:val="00656042"/>
    <w:rsid w:val="006560DC"/>
    <w:rsid w:val="0065684F"/>
    <w:rsid w:val="00657306"/>
    <w:rsid w:val="00657E08"/>
    <w:rsid w:val="00657F2C"/>
    <w:rsid w:val="00657F33"/>
    <w:rsid w:val="00660284"/>
    <w:rsid w:val="00660D5F"/>
    <w:rsid w:val="0066140E"/>
    <w:rsid w:val="006618CD"/>
    <w:rsid w:val="00661D61"/>
    <w:rsid w:val="006629FC"/>
    <w:rsid w:val="00662A03"/>
    <w:rsid w:val="00662C6B"/>
    <w:rsid w:val="0066353D"/>
    <w:rsid w:val="006637CC"/>
    <w:rsid w:val="00663833"/>
    <w:rsid w:val="0066391D"/>
    <w:rsid w:val="00664337"/>
    <w:rsid w:val="00664487"/>
    <w:rsid w:val="00665050"/>
    <w:rsid w:val="00665BB6"/>
    <w:rsid w:val="00665EC0"/>
    <w:rsid w:val="0066644E"/>
    <w:rsid w:val="006667B6"/>
    <w:rsid w:val="00666ADF"/>
    <w:rsid w:val="00667BC2"/>
    <w:rsid w:val="00667E92"/>
    <w:rsid w:val="00670171"/>
    <w:rsid w:val="006701B4"/>
    <w:rsid w:val="00671026"/>
    <w:rsid w:val="00671CBD"/>
    <w:rsid w:val="00671DD0"/>
    <w:rsid w:val="0067241A"/>
    <w:rsid w:val="00673197"/>
    <w:rsid w:val="006731CD"/>
    <w:rsid w:val="00673A91"/>
    <w:rsid w:val="0067438C"/>
    <w:rsid w:val="0067488C"/>
    <w:rsid w:val="00674DE3"/>
    <w:rsid w:val="006751C9"/>
    <w:rsid w:val="006754F7"/>
    <w:rsid w:val="006755F6"/>
    <w:rsid w:val="00675A94"/>
    <w:rsid w:val="00675C92"/>
    <w:rsid w:val="006761B3"/>
    <w:rsid w:val="00676930"/>
    <w:rsid w:val="00676CD9"/>
    <w:rsid w:val="00676FD3"/>
    <w:rsid w:val="0067723E"/>
    <w:rsid w:val="006772C0"/>
    <w:rsid w:val="00677402"/>
    <w:rsid w:val="00677A5A"/>
    <w:rsid w:val="00677B4C"/>
    <w:rsid w:val="006801F1"/>
    <w:rsid w:val="006803C1"/>
    <w:rsid w:val="006807EE"/>
    <w:rsid w:val="006818B6"/>
    <w:rsid w:val="00681AFF"/>
    <w:rsid w:val="00681FCF"/>
    <w:rsid w:val="00682485"/>
    <w:rsid w:val="00682591"/>
    <w:rsid w:val="00682E10"/>
    <w:rsid w:val="0068307E"/>
    <w:rsid w:val="00683230"/>
    <w:rsid w:val="00683BC8"/>
    <w:rsid w:val="00684373"/>
    <w:rsid w:val="0068445F"/>
    <w:rsid w:val="006844FC"/>
    <w:rsid w:val="006848E1"/>
    <w:rsid w:val="00684FC0"/>
    <w:rsid w:val="00685402"/>
    <w:rsid w:val="00685428"/>
    <w:rsid w:val="00685A61"/>
    <w:rsid w:val="00686145"/>
    <w:rsid w:val="006862D9"/>
    <w:rsid w:val="0068630C"/>
    <w:rsid w:val="00686C67"/>
    <w:rsid w:val="00687569"/>
    <w:rsid w:val="00687968"/>
    <w:rsid w:val="00687C2D"/>
    <w:rsid w:val="00687FDA"/>
    <w:rsid w:val="00690469"/>
    <w:rsid w:val="00690744"/>
    <w:rsid w:val="006907CC"/>
    <w:rsid w:val="00690E07"/>
    <w:rsid w:val="00690F33"/>
    <w:rsid w:val="006911E1"/>
    <w:rsid w:val="00691A40"/>
    <w:rsid w:val="00691CD9"/>
    <w:rsid w:val="00691FC8"/>
    <w:rsid w:val="00692DF9"/>
    <w:rsid w:val="00692E4F"/>
    <w:rsid w:val="0069318F"/>
    <w:rsid w:val="006940DE"/>
    <w:rsid w:val="006946B9"/>
    <w:rsid w:val="00694C8A"/>
    <w:rsid w:val="00694DB9"/>
    <w:rsid w:val="006958A8"/>
    <w:rsid w:val="00695EE1"/>
    <w:rsid w:val="0069643F"/>
    <w:rsid w:val="006969D8"/>
    <w:rsid w:val="00696EBE"/>
    <w:rsid w:val="00696EEA"/>
    <w:rsid w:val="00696F85"/>
    <w:rsid w:val="0069736E"/>
    <w:rsid w:val="006A081F"/>
    <w:rsid w:val="006A0828"/>
    <w:rsid w:val="006A092B"/>
    <w:rsid w:val="006A141E"/>
    <w:rsid w:val="006A142E"/>
    <w:rsid w:val="006A1F1B"/>
    <w:rsid w:val="006A2095"/>
    <w:rsid w:val="006A283B"/>
    <w:rsid w:val="006A3007"/>
    <w:rsid w:val="006A344A"/>
    <w:rsid w:val="006A4016"/>
    <w:rsid w:val="006A462F"/>
    <w:rsid w:val="006A4BEB"/>
    <w:rsid w:val="006A4C66"/>
    <w:rsid w:val="006A5D40"/>
    <w:rsid w:val="006A63AD"/>
    <w:rsid w:val="006A63CB"/>
    <w:rsid w:val="006A7078"/>
    <w:rsid w:val="006A73F2"/>
    <w:rsid w:val="006A7411"/>
    <w:rsid w:val="006A778E"/>
    <w:rsid w:val="006A7964"/>
    <w:rsid w:val="006A7B10"/>
    <w:rsid w:val="006A7CAB"/>
    <w:rsid w:val="006B02E8"/>
    <w:rsid w:val="006B0C32"/>
    <w:rsid w:val="006B1588"/>
    <w:rsid w:val="006B15EE"/>
    <w:rsid w:val="006B18FF"/>
    <w:rsid w:val="006B1C2B"/>
    <w:rsid w:val="006B1C7B"/>
    <w:rsid w:val="006B2465"/>
    <w:rsid w:val="006B2483"/>
    <w:rsid w:val="006B2491"/>
    <w:rsid w:val="006B26B7"/>
    <w:rsid w:val="006B2876"/>
    <w:rsid w:val="006B2950"/>
    <w:rsid w:val="006B2B97"/>
    <w:rsid w:val="006B378F"/>
    <w:rsid w:val="006B4139"/>
    <w:rsid w:val="006B42AC"/>
    <w:rsid w:val="006B43E0"/>
    <w:rsid w:val="006B45CD"/>
    <w:rsid w:val="006B4F28"/>
    <w:rsid w:val="006B50A2"/>
    <w:rsid w:val="006B58BF"/>
    <w:rsid w:val="006B58DF"/>
    <w:rsid w:val="006B5A11"/>
    <w:rsid w:val="006B5A55"/>
    <w:rsid w:val="006B6C57"/>
    <w:rsid w:val="006B717D"/>
    <w:rsid w:val="006B7936"/>
    <w:rsid w:val="006B7C09"/>
    <w:rsid w:val="006C05AE"/>
    <w:rsid w:val="006C0867"/>
    <w:rsid w:val="006C0E51"/>
    <w:rsid w:val="006C1808"/>
    <w:rsid w:val="006C2031"/>
    <w:rsid w:val="006C20F4"/>
    <w:rsid w:val="006C2815"/>
    <w:rsid w:val="006C2C89"/>
    <w:rsid w:val="006C303E"/>
    <w:rsid w:val="006C3338"/>
    <w:rsid w:val="006C3B88"/>
    <w:rsid w:val="006C3DD0"/>
    <w:rsid w:val="006C44E4"/>
    <w:rsid w:val="006C5756"/>
    <w:rsid w:val="006C5A6E"/>
    <w:rsid w:val="006C5C63"/>
    <w:rsid w:val="006C5E3B"/>
    <w:rsid w:val="006C5ED9"/>
    <w:rsid w:val="006C6159"/>
    <w:rsid w:val="006C6832"/>
    <w:rsid w:val="006C7364"/>
    <w:rsid w:val="006C745A"/>
    <w:rsid w:val="006C7B66"/>
    <w:rsid w:val="006D1210"/>
    <w:rsid w:val="006D1F5D"/>
    <w:rsid w:val="006D2057"/>
    <w:rsid w:val="006D262F"/>
    <w:rsid w:val="006D27CB"/>
    <w:rsid w:val="006D27D9"/>
    <w:rsid w:val="006D29C1"/>
    <w:rsid w:val="006D3143"/>
    <w:rsid w:val="006D3860"/>
    <w:rsid w:val="006D3A65"/>
    <w:rsid w:val="006D3A9C"/>
    <w:rsid w:val="006D3D19"/>
    <w:rsid w:val="006D4054"/>
    <w:rsid w:val="006D457C"/>
    <w:rsid w:val="006D45C5"/>
    <w:rsid w:val="006D472A"/>
    <w:rsid w:val="006D48D7"/>
    <w:rsid w:val="006D4A89"/>
    <w:rsid w:val="006D5101"/>
    <w:rsid w:val="006D548D"/>
    <w:rsid w:val="006D5657"/>
    <w:rsid w:val="006D56C6"/>
    <w:rsid w:val="006D6740"/>
    <w:rsid w:val="006D68BA"/>
    <w:rsid w:val="006D6C2E"/>
    <w:rsid w:val="006D7462"/>
    <w:rsid w:val="006D7E1F"/>
    <w:rsid w:val="006E0086"/>
    <w:rsid w:val="006E04A2"/>
    <w:rsid w:val="006E0B5F"/>
    <w:rsid w:val="006E1264"/>
    <w:rsid w:val="006E15E0"/>
    <w:rsid w:val="006E19EC"/>
    <w:rsid w:val="006E2076"/>
    <w:rsid w:val="006E237F"/>
    <w:rsid w:val="006E2D07"/>
    <w:rsid w:val="006E391C"/>
    <w:rsid w:val="006E3B55"/>
    <w:rsid w:val="006E3F80"/>
    <w:rsid w:val="006E4053"/>
    <w:rsid w:val="006E4C41"/>
    <w:rsid w:val="006E5486"/>
    <w:rsid w:val="006E58B3"/>
    <w:rsid w:val="006E5B74"/>
    <w:rsid w:val="006E5F99"/>
    <w:rsid w:val="006E67C4"/>
    <w:rsid w:val="006E6A7C"/>
    <w:rsid w:val="006E6DEB"/>
    <w:rsid w:val="006E6F81"/>
    <w:rsid w:val="006E7036"/>
    <w:rsid w:val="006E70FF"/>
    <w:rsid w:val="006E726D"/>
    <w:rsid w:val="006E7386"/>
    <w:rsid w:val="006E79B8"/>
    <w:rsid w:val="006E7B78"/>
    <w:rsid w:val="006F0664"/>
    <w:rsid w:val="006F09EF"/>
    <w:rsid w:val="006F0F8C"/>
    <w:rsid w:val="006F1157"/>
    <w:rsid w:val="006F1964"/>
    <w:rsid w:val="006F2403"/>
    <w:rsid w:val="006F275A"/>
    <w:rsid w:val="006F2DD3"/>
    <w:rsid w:val="006F34DA"/>
    <w:rsid w:val="006F3929"/>
    <w:rsid w:val="006F39F0"/>
    <w:rsid w:val="006F3BBE"/>
    <w:rsid w:val="006F3E12"/>
    <w:rsid w:val="006F463E"/>
    <w:rsid w:val="006F4658"/>
    <w:rsid w:val="006F4B17"/>
    <w:rsid w:val="006F50AF"/>
    <w:rsid w:val="006F521D"/>
    <w:rsid w:val="006F5485"/>
    <w:rsid w:val="006F5805"/>
    <w:rsid w:val="006F5871"/>
    <w:rsid w:val="006F61AB"/>
    <w:rsid w:val="006F6346"/>
    <w:rsid w:val="006F733F"/>
    <w:rsid w:val="006F7B78"/>
    <w:rsid w:val="006F7D2A"/>
    <w:rsid w:val="006F7EBA"/>
    <w:rsid w:val="00700831"/>
    <w:rsid w:val="007008D2"/>
    <w:rsid w:val="007009BC"/>
    <w:rsid w:val="00701A08"/>
    <w:rsid w:val="00701B05"/>
    <w:rsid w:val="00702716"/>
    <w:rsid w:val="00702D11"/>
    <w:rsid w:val="0070377B"/>
    <w:rsid w:val="0070377D"/>
    <w:rsid w:val="00703A48"/>
    <w:rsid w:val="00703BDC"/>
    <w:rsid w:val="00703F2F"/>
    <w:rsid w:val="00704623"/>
    <w:rsid w:val="00704682"/>
    <w:rsid w:val="007048C6"/>
    <w:rsid w:val="00704C38"/>
    <w:rsid w:val="007059F8"/>
    <w:rsid w:val="00705B62"/>
    <w:rsid w:val="00705BE2"/>
    <w:rsid w:val="00705EE2"/>
    <w:rsid w:val="0070605C"/>
    <w:rsid w:val="0070617B"/>
    <w:rsid w:val="00706316"/>
    <w:rsid w:val="00706636"/>
    <w:rsid w:val="0070663F"/>
    <w:rsid w:val="007069B0"/>
    <w:rsid w:val="00706F12"/>
    <w:rsid w:val="00707236"/>
    <w:rsid w:val="007074C7"/>
    <w:rsid w:val="00707B63"/>
    <w:rsid w:val="00707C94"/>
    <w:rsid w:val="0071088E"/>
    <w:rsid w:val="00711A0C"/>
    <w:rsid w:val="00711A94"/>
    <w:rsid w:val="007127CE"/>
    <w:rsid w:val="00712BDF"/>
    <w:rsid w:val="00712F1A"/>
    <w:rsid w:val="00713CF2"/>
    <w:rsid w:val="00713E7E"/>
    <w:rsid w:val="00713FB5"/>
    <w:rsid w:val="00714A56"/>
    <w:rsid w:val="00714CAC"/>
    <w:rsid w:val="00715055"/>
    <w:rsid w:val="007155EF"/>
    <w:rsid w:val="00715B66"/>
    <w:rsid w:val="00716CF8"/>
    <w:rsid w:val="00717042"/>
    <w:rsid w:val="0071752B"/>
    <w:rsid w:val="007176D3"/>
    <w:rsid w:val="00720518"/>
    <w:rsid w:val="00720B49"/>
    <w:rsid w:val="00720BA7"/>
    <w:rsid w:val="00720C11"/>
    <w:rsid w:val="007211FD"/>
    <w:rsid w:val="0072136E"/>
    <w:rsid w:val="00722143"/>
    <w:rsid w:val="00722154"/>
    <w:rsid w:val="00722203"/>
    <w:rsid w:val="0072221C"/>
    <w:rsid w:val="00722876"/>
    <w:rsid w:val="00722990"/>
    <w:rsid w:val="0072335A"/>
    <w:rsid w:val="0072355D"/>
    <w:rsid w:val="00723CAC"/>
    <w:rsid w:val="00724001"/>
    <w:rsid w:val="0072449A"/>
    <w:rsid w:val="007246F6"/>
    <w:rsid w:val="00725080"/>
    <w:rsid w:val="00725181"/>
    <w:rsid w:val="007253CE"/>
    <w:rsid w:val="00725EDE"/>
    <w:rsid w:val="0072679E"/>
    <w:rsid w:val="007268BA"/>
    <w:rsid w:val="0072699F"/>
    <w:rsid w:val="007270C7"/>
    <w:rsid w:val="00727F1F"/>
    <w:rsid w:val="007301D3"/>
    <w:rsid w:val="00730431"/>
    <w:rsid w:val="00732248"/>
    <w:rsid w:val="0073289C"/>
    <w:rsid w:val="00732E10"/>
    <w:rsid w:val="00733B96"/>
    <w:rsid w:val="00733C7B"/>
    <w:rsid w:val="00733F0A"/>
    <w:rsid w:val="00733F50"/>
    <w:rsid w:val="007349C9"/>
    <w:rsid w:val="00735071"/>
    <w:rsid w:val="007350C1"/>
    <w:rsid w:val="00735342"/>
    <w:rsid w:val="0073535B"/>
    <w:rsid w:val="007354CB"/>
    <w:rsid w:val="00736141"/>
    <w:rsid w:val="007365F8"/>
    <w:rsid w:val="007365FE"/>
    <w:rsid w:val="0073661B"/>
    <w:rsid w:val="007366B1"/>
    <w:rsid w:val="007370C9"/>
    <w:rsid w:val="00737F2D"/>
    <w:rsid w:val="0074031E"/>
    <w:rsid w:val="00740672"/>
    <w:rsid w:val="0074135F"/>
    <w:rsid w:val="00741371"/>
    <w:rsid w:val="00741B60"/>
    <w:rsid w:val="00741CA9"/>
    <w:rsid w:val="00741E0D"/>
    <w:rsid w:val="00741E69"/>
    <w:rsid w:val="00742FA9"/>
    <w:rsid w:val="007434A4"/>
    <w:rsid w:val="00743685"/>
    <w:rsid w:val="00743B93"/>
    <w:rsid w:val="00743D90"/>
    <w:rsid w:val="00744EEA"/>
    <w:rsid w:val="00745877"/>
    <w:rsid w:val="00745BD0"/>
    <w:rsid w:val="00745E44"/>
    <w:rsid w:val="00745F96"/>
    <w:rsid w:val="007474EF"/>
    <w:rsid w:val="007476DF"/>
    <w:rsid w:val="00747911"/>
    <w:rsid w:val="00747A21"/>
    <w:rsid w:val="00747C8D"/>
    <w:rsid w:val="007502EC"/>
    <w:rsid w:val="00750576"/>
    <w:rsid w:val="007507B4"/>
    <w:rsid w:val="00750AD5"/>
    <w:rsid w:val="00750BEA"/>
    <w:rsid w:val="00750EC5"/>
    <w:rsid w:val="00751280"/>
    <w:rsid w:val="007512E0"/>
    <w:rsid w:val="007516D7"/>
    <w:rsid w:val="00751985"/>
    <w:rsid w:val="00751E09"/>
    <w:rsid w:val="007521A0"/>
    <w:rsid w:val="00752269"/>
    <w:rsid w:val="0075246A"/>
    <w:rsid w:val="0075271B"/>
    <w:rsid w:val="00753868"/>
    <w:rsid w:val="00753F78"/>
    <w:rsid w:val="007540F4"/>
    <w:rsid w:val="0075423B"/>
    <w:rsid w:val="00754AFF"/>
    <w:rsid w:val="00754E70"/>
    <w:rsid w:val="00755ECE"/>
    <w:rsid w:val="00756058"/>
    <w:rsid w:val="007565A5"/>
    <w:rsid w:val="00756B21"/>
    <w:rsid w:val="00756F51"/>
    <w:rsid w:val="0075715D"/>
    <w:rsid w:val="00757184"/>
    <w:rsid w:val="007572E0"/>
    <w:rsid w:val="007573F8"/>
    <w:rsid w:val="007575DD"/>
    <w:rsid w:val="0075779C"/>
    <w:rsid w:val="00757E77"/>
    <w:rsid w:val="00757F1A"/>
    <w:rsid w:val="0076045B"/>
    <w:rsid w:val="00760B49"/>
    <w:rsid w:val="0076102E"/>
    <w:rsid w:val="00761F36"/>
    <w:rsid w:val="00761F3B"/>
    <w:rsid w:val="007626BA"/>
    <w:rsid w:val="007627D7"/>
    <w:rsid w:val="00762B91"/>
    <w:rsid w:val="00762C9A"/>
    <w:rsid w:val="007630F6"/>
    <w:rsid w:val="007637ED"/>
    <w:rsid w:val="007638F9"/>
    <w:rsid w:val="00763B0A"/>
    <w:rsid w:val="00763FE9"/>
    <w:rsid w:val="0076501A"/>
    <w:rsid w:val="007653A2"/>
    <w:rsid w:val="00765400"/>
    <w:rsid w:val="00765AC5"/>
    <w:rsid w:val="00766285"/>
    <w:rsid w:val="0076635F"/>
    <w:rsid w:val="00766607"/>
    <w:rsid w:val="00766AA8"/>
    <w:rsid w:val="00767063"/>
    <w:rsid w:val="00767462"/>
    <w:rsid w:val="00770262"/>
    <w:rsid w:val="00771284"/>
    <w:rsid w:val="007721D9"/>
    <w:rsid w:val="007727DF"/>
    <w:rsid w:val="007729FC"/>
    <w:rsid w:val="00772DCD"/>
    <w:rsid w:val="00773ED2"/>
    <w:rsid w:val="00774168"/>
    <w:rsid w:val="007742A5"/>
    <w:rsid w:val="00774922"/>
    <w:rsid w:val="00774FA1"/>
    <w:rsid w:val="0077559F"/>
    <w:rsid w:val="00775DE9"/>
    <w:rsid w:val="00776071"/>
    <w:rsid w:val="007763ED"/>
    <w:rsid w:val="007765C3"/>
    <w:rsid w:val="00776803"/>
    <w:rsid w:val="00777558"/>
    <w:rsid w:val="007775AF"/>
    <w:rsid w:val="007779C3"/>
    <w:rsid w:val="007804E5"/>
    <w:rsid w:val="00780F51"/>
    <w:rsid w:val="007812C8"/>
    <w:rsid w:val="00781F1E"/>
    <w:rsid w:val="007825EA"/>
    <w:rsid w:val="00782FA2"/>
    <w:rsid w:val="00784236"/>
    <w:rsid w:val="00784D39"/>
    <w:rsid w:val="00785350"/>
    <w:rsid w:val="007854AD"/>
    <w:rsid w:val="00785997"/>
    <w:rsid w:val="00785CC8"/>
    <w:rsid w:val="00786262"/>
    <w:rsid w:val="00786412"/>
    <w:rsid w:val="00786832"/>
    <w:rsid w:val="007876CC"/>
    <w:rsid w:val="0078792D"/>
    <w:rsid w:val="00787CB8"/>
    <w:rsid w:val="007908B5"/>
    <w:rsid w:val="00791931"/>
    <w:rsid w:val="0079235E"/>
    <w:rsid w:val="007923E7"/>
    <w:rsid w:val="0079245D"/>
    <w:rsid w:val="00792A9C"/>
    <w:rsid w:val="00792DAD"/>
    <w:rsid w:val="00792E32"/>
    <w:rsid w:val="007932CE"/>
    <w:rsid w:val="00793A05"/>
    <w:rsid w:val="00793D11"/>
    <w:rsid w:val="00793FA0"/>
    <w:rsid w:val="00793FC3"/>
    <w:rsid w:val="007944BB"/>
    <w:rsid w:val="0079488A"/>
    <w:rsid w:val="00794C38"/>
    <w:rsid w:val="00794EF8"/>
    <w:rsid w:val="00795160"/>
    <w:rsid w:val="0079520A"/>
    <w:rsid w:val="00795C1C"/>
    <w:rsid w:val="00795D58"/>
    <w:rsid w:val="007963FB"/>
    <w:rsid w:val="00796766"/>
    <w:rsid w:val="00796ADC"/>
    <w:rsid w:val="00796DAA"/>
    <w:rsid w:val="00796DD5"/>
    <w:rsid w:val="00797307"/>
    <w:rsid w:val="00797544"/>
    <w:rsid w:val="00797684"/>
    <w:rsid w:val="00797791"/>
    <w:rsid w:val="0079795C"/>
    <w:rsid w:val="007A01EC"/>
    <w:rsid w:val="007A080D"/>
    <w:rsid w:val="007A1B31"/>
    <w:rsid w:val="007A1BA4"/>
    <w:rsid w:val="007A1C59"/>
    <w:rsid w:val="007A2118"/>
    <w:rsid w:val="007A2403"/>
    <w:rsid w:val="007A2BC9"/>
    <w:rsid w:val="007A2C33"/>
    <w:rsid w:val="007A2D2C"/>
    <w:rsid w:val="007A2F8D"/>
    <w:rsid w:val="007A3876"/>
    <w:rsid w:val="007A4350"/>
    <w:rsid w:val="007A4942"/>
    <w:rsid w:val="007A4C83"/>
    <w:rsid w:val="007A4EC1"/>
    <w:rsid w:val="007A5303"/>
    <w:rsid w:val="007A5DD9"/>
    <w:rsid w:val="007A61CF"/>
    <w:rsid w:val="007A64F6"/>
    <w:rsid w:val="007A65A8"/>
    <w:rsid w:val="007A66C0"/>
    <w:rsid w:val="007A702E"/>
    <w:rsid w:val="007A7553"/>
    <w:rsid w:val="007A7999"/>
    <w:rsid w:val="007B0836"/>
    <w:rsid w:val="007B0D15"/>
    <w:rsid w:val="007B1115"/>
    <w:rsid w:val="007B11EC"/>
    <w:rsid w:val="007B12B0"/>
    <w:rsid w:val="007B1B2D"/>
    <w:rsid w:val="007B1F94"/>
    <w:rsid w:val="007B217F"/>
    <w:rsid w:val="007B3521"/>
    <w:rsid w:val="007B35DE"/>
    <w:rsid w:val="007B3B98"/>
    <w:rsid w:val="007B3EB7"/>
    <w:rsid w:val="007B4531"/>
    <w:rsid w:val="007B46F0"/>
    <w:rsid w:val="007B4757"/>
    <w:rsid w:val="007B489A"/>
    <w:rsid w:val="007B4C6D"/>
    <w:rsid w:val="007B4DAF"/>
    <w:rsid w:val="007B4ED6"/>
    <w:rsid w:val="007B4FA0"/>
    <w:rsid w:val="007B5480"/>
    <w:rsid w:val="007B6434"/>
    <w:rsid w:val="007B6565"/>
    <w:rsid w:val="007B6A6E"/>
    <w:rsid w:val="007B6B69"/>
    <w:rsid w:val="007B6DEA"/>
    <w:rsid w:val="007B7119"/>
    <w:rsid w:val="007B75A0"/>
    <w:rsid w:val="007C04A8"/>
    <w:rsid w:val="007C07AB"/>
    <w:rsid w:val="007C081D"/>
    <w:rsid w:val="007C0F77"/>
    <w:rsid w:val="007C19CD"/>
    <w:rsid w:val="007C1CC4"/>
    <w:rsid w:val="007C1D71"/>
    <w:rsid w:val="007C2274"/>
    <w:rsid w:val="007C232B"/>
    <w:rsid w:val="007C354E"/>
    <w:rsid w:val="007C3604"/>
    <w:rsid w:val="007C37DB"/>
    <w:rsid w:val="007C38A9"/>
    <w:rsid w:val="007C3EE9"/>
    <w:rsid w:val="007C3F84"/>
    <w:rsid w:val="007C4628"/>
    <w:rsid w:val="007C51EE"/>
    <w:rsid w:val="007C5346"/>
    <w:rsid w:val="007C560C"/>
    <w:rsid w:val="007C62B7"/>
    <w:rsid w:val="007C6807"/>
    <w:rsid w:val="007C7CB6"/>
    <w:rsid w:val="007D000C"/>
    <w:rsid w:val="007D023F"/>
    <w:rsid w:val="007D0F3A"/>
    <w:rsid w:val="007D1373"/>
    <w:rsid w:val="007D19EC"/>
    <w:rsid w:val="007D1B28"/>
    <w:rsid w:val="007D2A18"/>
    <w:rsid w:val="007D2A99"/>
    <w:rsid w:val="007D2ABB"/>
    <w:rsid w:val="007D379A"/>
    <w:rsid w:val="007D3A6C"/>
    <w:rsid w:val="007D3AD6"/>
    <w:rsid w:val="007D3E5E"/>
    <w:rsid w:val="007D3EFB"/>
    <w:rsid w:val="007D3EFC"/>
    <w:rsid w:val="007D4277"/>
    <w:rsid w:val="007D4338"/>
    <w:rsid w:val="007D4AFA"/>
    <w:rsid w:val="007D4E49"/>
    <w:rsid w:val="007D51D7"/>
    <w:rsid w:val="007D530B"/>
    <w:rsid w:val="007D6075"/>
    <w:rsid w:val="007D6ABF"/>
    <w:rsid w:val="007D74CD"/>
    <w:rsid w:val="007E044A"/>
    <w:rsid w:val="007E0518"/>
    <w:rsid w:val="007E05AB"/>
    <w:rsid w:val="007E10B8"/>
    <w:rsid w:val="007E138F"/>
    <w:rsid w:val="007E152A"/>
    <w:rsid w:val="007E15FD"/>
    <w:rsid w:val="007E1D8C"/>
    <w:rsid w:val="007E2681"/>
    <w:rsid w:val="007E27FD"/>
    <w:rsid w:val="007E2900"/>
    <w:rsid w:val="007E2E31"/>
    <w:rsid w:val="007E2E91"/>
    <w:rsid w:val="007E2E9A"/>
    <w:rsid w:val="007E33D8"/>
    <w:rsid w:val="007E439E"/>
    <w:rsid w:val="007E47D4"/>
    <w:rsid w:val="007E4CCF"/>
    <w:rsid w:val="007E51B0"/>
    <w:rsid w:val="007E5547"/>
    <w:rsid w:val="007E5908"/>
    <w:rsid w:val="007E6157"/>
    <w:rsid w:val="007E7273"/>
    <w:rsid w:val="007E737A"/>
    <w:rsid w:val="007E7F71"/>
    <w:rsid w:val="007F019A"/>
    <w:rsid w:val="007F0469"/>
    <w:rsid w:val="007F05BE"/>
    <w:rsid w:val="007F099B"/>
    <w:rsid w:val="007F0B6B"/>
    <w:rsid w:val="007F0B83"/>
    <w:rsid w:val="007F0F64"/>
    <w:rsid w:val="007F16F0"/>
    <w:rsid w:val="007F17D4"/>
    <w:rsid w:val="007F1CDB"/>
    <w:rsid w:val="007F1CF2"/>
    <w:rsid w:val="007F1F85"/>
    <w:rsid w:val="007F2A2C"/>
    <w:rsid w:val="007F2A5C"/>
    <w:rsid w:val="007F2B95"/>
    <w:rsid w:val="007F2D7E"/>
    <w:rsid w:val="007F3DDB"/>
    <w:rsid w:val="007F42FE"/>
    <w:rsid w:val="007F4D6D"/>
    <w:rsid w:val="007F57FF"/>
    <w:rsid w:val="007F582D"/>
    <w:rsid w:val="007F58AA"/>
    <w:rsid w:val="007F58AB"/>
    <w:rsid w:val="007F5ABE"/>
    <w:rsid w:val="007F5BD2"/>
    <w:rsid w:val="007F5DE4"/>
    <w:rsid w:val="007F5E90"/>
    <w:rsid w:val="007F6319"/>
    <w:rsid w:val="007F65C3"/>
    <w:rsid w:val="007F681B"/>
    <w:rsid w:val="007F6C3E"/>
    <w:rsid w:val="007F6DD7"/>
    <w:rsid w:val="007F6E35"/>
    <w:rsid w:val="007F722A"/>
    <w:rsid w:val="007F740B"/>
    <w:rsid w:val="007F7855"/>
    <w:rsid w:val="007F7D16"/>
    <w:rsid w:val="00800150"/>
    <w:rsid w:val="0080068A"/>
    <w:rsid w:val="008007C1"/>
    <w:rsid w:val="00800FC0"/>
    <w:rsid w:val="0080215A"/>
    <w:rsid w:val="00803805"/>
    <w:rsid w:val="0080420B"/>
    <w:rsid w:val="00804DA3"/>
    <w:rsid w:val="008055A7"/>
    <w:rsid w:val="008055EE"/>
    <w:rsid w:val="008062F4"/>
    <w:rsid w:val="00806683"/>
    <w:rsid w:val="0080681A"/>
    <w:rsid w:val="00806D40"/>
    <w:rsid w:val="00807BFE"/>
    <w:rsid w:val="00810957"/>
    <w:rsid w:val="00811343"/>
    <w:rsid w:val="008117BA"/>
    <w:rsid w:val="00811911"/>
    <w:rsid w:val="00811A3E"/>
    <w:rsid w:val="0081262C"/>
    <w:rsid w:val="00812D13"/>
    <w:rsid w:val="00812D58"/>
    <w:rsid w:val="00813708"/>
    <w:rsid w:val="00813785"/>
    <w:rsid w:val="00813D19"/>
    <w:rsid w:val="00813E84"/>
    <w:rsid w:val="00813F0C"/>
    <w:rsid w:val="0081431E"/>
    <w:rsid w:val="00814574"/>
    <w:rsid w:val="0081463B"/>
    <w:rsid w:val="00814875"/>
    <w:rsid w:val="00815217"/>
    <w:rsid w:val="008155E2"/>
    <w:rsid w:val="00815E26"/>
    <w:rsid w:val="00815E42"/>
    <w:rsid w:val="00816082"/>
    <w:rsid w:val="00816540"/>
    <w:rsid w:val="008165EE"/>
    <w:rsid w:val="00816B77"/>
    <w:rsid w:val="00816B9C"/>
    <w:rsid w:val="00816C02"/>
    <w:rsid w:val="00816E80"/>
    <w:rsid w:val="00816FB4"/>
    <w:rsid w:val="00817A40"/>
    <w:rsid w:val="008204C5"/>
    <w:rsid w:val="00820A91"/>
    <w:rsid w:val="008211F9"/>
    <w:rsid w:val="00822C0E"/>
    <w:rsid w:val="00822DA2"/>
    <w:rsid w:val="00822E5C"/>
    <w:rsid w:val="00822EC4"/>
    <w:rsid w:val="008235BB"/>
    <w:rsid w:val="0082380A"/>
    <w:rsid w:val="00823DBF"/>
    <w:rsid w:val="00824292"/>
    <w:rsid w:val="008242F8"/>
    <w:rsid w:val="008248B8"/>
    <w:rsid w:val="008255FF"/>
    <w:rsid w:val="00826209"/>
    <w:rsid w:val="008263D0"/>
    <w:rsid w:val="0082688D"/>
    <w:rsid w:val="00826B6F"/>
    <w:rsid w:val="00827176"/>
    <w:rsid w:val="008271C2"/>
    <w:rsid w:val="00830264"/>
    <w:rsid w:val="008302CF"/>
    <w:rsid w:val="00830348"/>
    <w:rsid w:val="0083049F"/>
    <w:rsid w:val="00830559"/>
    <w:rsid w:val="00830833"/>
    <w:rsid w:val="0083134F"/>
    <w:rsid w:val="00831528"/>
    <w:rsid w:val="0083201A"/>
    <w:rsid w:val="00832B50"/>
    <w:rsid w:val="00832C2C"/>
    <w:rsid w:val="00832EAF"/>
    <w:rsid w:val="00832EB2"/>
    <w:rsid w:val="00832FFE"/>
    <w:rsid w:val="0083333D"/>
    <w:rsid w:val="0083369C"/>
    <w:rsid w:val="00833D1D"/>
    <w:rsid w:val="00833E37"/>
    <w:rsid w:val="008340A5"/>
    <w:rsid w:val="008341F4"/>
    <w:rsid w:val="0083505C"/>
    <w:rsid w:val="008356E2"/>
    <w:rsid w:val="008359F3"/>
    <w:rsid w:val="00836718"/>
    <w:rsid w:val="0083671E"/>
    <w:rsid w:val="00836A48"/>
    <w:rsid w:val="00836E1E"/>
    <w:rsid w:val="00837334"/>
    <w:rsid w:val="00837B80"/>
    <w:rsid w:val="00837C2D"/>
    <w:rsid w:val="00837E29"/>
    <w:rsid w:val="00837EFB"/>
    <w:rsid w:val="008408BC"/>
    <w:rsid w:val="008410B6"/>
    <w:rsid w:val="008414C3"/>
    <w:rsid w:val="008416F9"/>
    <w:rsid w:val="00841A80"/>
    <w:rsid w:val="00841C30"/>
    <w:rsid w:val="00841D7C"/>
    <w:rsid w:val="00842642"/>
    <w:rsid w:val="008427F0"/>
    <w:rsid w:val="0084292B"/>
    <w:rsid w:val="00842EE4"/>
    <w:rsid w:val="00844E9F"/>
    <w:rsid w:val="00845356"/>
    <w:rsid w:val="00845DCF"/>
    <w:rsid w:val="00846817"/>
    <w:rsid w:val="00846D0A"/>
    <w:rsid w:val="00847723"/>
    <w:rsid w:val="00847AD0"/>
    <w:rsid w:val="00847C49"/>
    <w:rsid w:val="00850D05"/>
    <w:rsid w:val="0085163B"/>
    <w:rsid w:val="00851EA2"/>
    <w:rsid w:val="0085204F"/>
    <w:rsid w:val="00852BA1"/>
    <w:rsid w:val="00852BA7"/>
    <w:rsid w:val="00852DAF"/>
    <w:rsid w:val="00854921"/>
    <w:rsid w:val="00854A01"/>
    <w:rsid w:val="00854A31"/>
    <w:rsid w:val="0085536A"/>
    <w:rsid w:val="0085539D"/>
    <w:rsid w:val="00855D2E"/>
    <w:rsid w:val="00856152"/>
    <w:rsid w:val="008566E4"/>
    <w:rsid w:val="00856E63"/>
    <w:rsid w:val="00856EE4"/>
    <w:rsid w:val="00856F53"/>
    <w:rsid w:val="008571F1"/>
    <w:rsid w:val="008573EC"/>
    <w:rsid w:val="0085780B"/>
    <w:rsid w:val="00857A7C"/>
    <w:rsid w:val="00857B6C"/>
    <w:rsid w:val="00857BB8"/>
    <w:rsid w:val="0086030F"/>
    <w:rsid w:val="008603E6"/>
    <w:rsid w:val="0086238C"/>
    <w:rsid w:val="008627BA"/>
    <w:rsid w:val="00862872"/>
    <w:rsid w:val="00862F0F"/>
    <w:rsid w:val="0086313C"/>
    <w:rsid w:val="008639F8"/>
    <w:rsid w:val="00863B54"/>
    <w:rsid w:val="00863C81"/>
    <w:rsid w:val="00864960"/>
    <w:rsid w:val="00865CFF"/>
    <w:rsid w:val="00866F5A"/>
    <w:rsid w:val="00866FE5"/>
    <w:rsid w:val="00867308"/>
    <w:rsid w:val="0086749D"/>
    <w:rsid w:val="008674D6"/>
    <w:rsid w:val="00871CA8"/>
    <w:rsid w:val="00871E6A"/>
    <w:rsid w:val="00871EAA"/>
    <w:rsid w:val="00872037"/>
    <w:rsid w:val="008727B5"/>
    <w:rsid w:val="008729B4"/>
    <w:rsid w:val="00872C34"/>
    <w:rsid w:val="00873647"/>
    <w:rsid w:val="00873920"/>
    <w:rsid w:val="00873A85"/>
    <w:rsid w:val="00873DFB"/>
    <w:rsid w:val="008746A7"/>
    <w:rsid w:val="00874960"/>
    <w:rsid w:val="00874ABA"/>
    <w:rsid w:val="00874D40"/>
    <w:rsid w:val="00874FDE"/>
    <w:rsid w:val="008755D5"/>
    <w:rsid w:val="00875712"/>
    <w:rsid w:val="00875753"/>
    <w:rsid w:val="0087597A"/>
    <w:rsid w:val="00875B62"/>
    <w:rsid w:val="00875F32"/>
    <w:rsid w:val="008762DE"/>
    <w:rsid w:val="00876F9E"/>
    <w:rsid w:val="008770B8"/>
    <w:rsid w:val="008773D7"/>
    <w:rsid w:val="00877472"/>
    <w:rsid w:val="00877E1A"/>
    <w:rsid w:val="00877FC1"/>
    <w:rsid w:val="0088011E"/>
    <w:rsid w:val="00880191"/>
    <w:rsid w:val="00880330"/>
    <w:rsid w:val="00880A39"/>
    <w:rsid w:val="00880FA1"/>
    <w:rsid w:val="008813AA"/>
    <w:rsid w:val="00881703"/>
    <w:rsid w:val="00881881"/>
    <w:rsid w:val="00881A52"/>
    <w:rsid w:val="00881B2F"/>
    <w:rsid w:val="00882275"/>
    <w:rsid w:val="008828C5"/>
    <w:rsid w:val="00883C1F"/>
    <w:rsid w:val="008843AA"/>
    <w:rsid w:val="00884576"/>
    <w:rsid w:val="00884D21"/>
    <w:rsid w:val="00884E8A"/>
    <w:rsid w:val="00885518"/>
    <w:rsid w:val="00886035"/>
    <w:rsid w:val="008869DF"/>
    <w:rsid w:val="00886DD9"/>
    <w:rsid w:val="00886F94"/>
    <w:rsid w:val="00887005"/>
    <w:rsid w:val="008870B4"/>
    <w:rsid w:val="00887167"/>
    <w:rsid w:val="00887611"/>
    <w:rsid w:val="008876E0"/>
    <w:rsid w:val="00887CA5"/>
    <w:rsid w:val="00890336"/>
    <w:rsid w:val="008904FA"/>
    <w:rsid w:val="00890629"/>
    <w:rsid w:val="00890907"/>
    <w:rsid w:val="00890D29"/>
    <w:rsid w:val="008915C6"/>
    <w:rsid w:val="0089189B"/>
    <w:rsid w:val="00891CDC"/>
    <w:rsid w:val="00892022"/>
    <w:rsid w:val="00894014"/>
    <w:rsid w:val="00897389"/>
    <w:rsid w:val="008A00DC"/>
    <w:rsid w:val="008A076D"/>
    <w:rsid w:val="008A107F"/>
    <w:rsid w:val="008A1208"/>
    <w:rsid w:val="008A1470"/>
    <w:rsid w:val="008A1BEB"/>
    <w:rsid w:val="008A2534"/>
    <w:rsid w:val="008A2968"/>
    <w:rsid w:val="008A2A0C"/>
    <w:rsid w:val="008A2F53"/>
    <w:rsid w:val="008A351F"/>
    <w:rsid w:val="008A355D"/>
    <w:rsid w:val="008A35B1"/>
    <w:rsid w:val="008A3B26"/>
    <w:rsid w:val="008A49C6"/>
    <w:rsid w:val="008A5C12"/>
    <w:rsid w:val="008A5DF8"/>
    <w:rsid w:val="008A64F2"/>
    <w:rsid w:val="008A6A6D"/>
    <w:rsid w:val="008A74BA"/>
    <w:rsid w:val="008A75E8"/>
    <w:rsid w:val="008A7BA7"/>
    <w:rsid w:val="008A7D17"/>
    <w:rsid w:val="008B04F6"/>
    <w:rsid w:val="008B0CD1"/>
    <w:rsid w:val="008B0E44"/>
    <w:rsid w:val="008B12F1"/>
    <w:rsid w:val="008B1D06"/>
    <w:rsid w:val="008B2117"/>
    <w:rsid w:val="008B260D"/>
    <w:rsid w:val="008B27F3"/>
    <w:rsid w:val="008B3410"/>
    <w:rsid w:val="008B3E12"/>
    <w:rsid w:val="008B4468"/>
    <w:rsid w:val="008B4718"/>
    <w:rsid w:val="008B47E5"/>
    <w:rsid w:val="008B4EFC"/>
    <w:rsid w:val="008B5297"/>
    <w:rsid w:val="008B52E8"/>
    <w:rsid w:val="008B5F5A"/>
    <w:rsid w:val="008B64D0"/>
    <w:rsid w:val="008B66B9"/>
    <w:rsid w:val="008B6B10"/>
    <w:rsid w:val="008B6C3F"/>
    <w:rsid w:val="008B71CD"/>
    <w:rsid w:val="008B733F"/>
    <w:rsid w:val="008B79D9"/>
    <w:rsid w:val="008B7D55"/>
    <w:rsid w:val="008C089C"/>
    <w:rsid w:val="008C09B2"/>
    <w:rsid w:val="008C0B28"/>
    <w:rsid w:val="008C0FF9"/>
    <w:rsid w:val="008C1FC4"/>
    <w:rsid w:val="008C200B"/>
    <w:rsid w:val="008C2197"/>
    <w:rsid w:val="008C3097"/>
    <w:rsid w:val="008C3B24"/>
    <w:rsid w:val="008C3CB1"/>
    <w:rsid w:val="008C4634"/>
    <w:rsid w:val="008C48A8"/>
    <w:rsid w:val="008C560E"/>
    <w:rsid w:val="008C5827"/>
    <w:rsid w:val="008C5ABE"/>
    <w:rsid w:val="008C65C9"/>
    <w:rsid w:val="008C6674"/>
    <w:rsid w:val="008C66C7"/>
    <w:rsid w:val="008C6A86"/>
    <w:rsid w:val="008C7354"/>
    <w:rsid w:val="008C7AD1"/>
    <w:rsid w:val="008C7DDD"/>
    <w:rsid w:val="008D08E2"/>
    <w:rsid w:val="008D0C76"/>
    <w:rsid w:val="008D0F31"/>
    <w:rsid w:val="008D0F93"/>
    <w:rsid w:val="008D1308"/>
    <w:rsid w:val="008D164E"/>
    <w:rsid w:val="008D1BA3"/>
    <w:rsid w:val="008D1D25"/>
    <w:rsid w:val="008D22F5"/>
    <w:rsid w:val="008D2B7B"/>
    <w:rsid w:val="008D30FE"/>
    <w:rsid w:val="008D4780"/>
    <w:rsid w:val="008D4D97"/>
    <w:rsid w:val="008D533C"/>
    <w:rsid w:val="008D57F5"/>
    <w:rsid w:val="008D5B38"/>
    <w:rsid w:val="008D5C1A"/>
    <w:rsid w:val="008D6124"/>
    <w:rsid w:val="008D63C9"/>
    <w:rsid w:val="008D668A"/>
    <w:rsid w:val="008D69F5"/>
    <w:rsid w:val="008D732D"/>
    <w:rsid w:val="008D7966"/>
    <w:rsid w:val="008E0668"/>
    <w:rsid w:val="008E0D3F"/>
    <w:rsid w:val="008E1CE2"/>
    <w:rsid w:val="008E1F72"/>
    <w:rsid w:val="008E223E"/>
    <w:rsid w:val="008E34D7"/>
    <w:rsid w:val="008E3B1D"/>
    <w:rsid w:val="008E42F4"/>
    <w:rsid w:val="008E44C5"/>
    <w:rsid w:val="008E481C"/>
    <w:rsid w:val="008E4D25"/>
    <w:rsid w:val="008E4F5D"/>
    <w:rsid w:val="008E526E"/>
    <w:rsid w:val="008E54FF"/>
    <w:rsid w:val="008E55DB"/>
    <w:rsid w:val="008E5610"/>
    <w:rsid w:val="008E5737"/>
    <w:rsid w:val="008E5FF3"/>
    <w:rsid w:val="008E6529"/>
    <w:rsid w:val="008E6637"/>
    <w:rsid w:val="008E66DE"/>
    <w:rsid w:val="008E6B52"/>
    <w:rsid w:val="008E6F10"/>
    <w:rsid w:val="008F0A4D"/>
    <w:rsid w:val="008F0CE7"/>
    <w:rsid w:val="008F138D"/>
    <w:rsid w:val="008F162A"/>
    <w:rsid w:val="008F19E8"/>
    <w:rsid w:val="008F1CE1"/>
    <w:rsid w:val="008F206B"/>
    <w:rsid w:val="008F2123"/>
    <w:rsid w:val="008F26CD"/>
    <w:rsid w:val="008F2F27"/>
    <w:rsid w:val="008F3304"/>
    <w:rsid w:val="008F36FB"/>
    <w:rsid w:val="008F3A2D"/>
    <w:rsid w:val="008F3F89"/>
    <w:rsid w:val="008F4745"/>
    <w:rsid w:val="008F4999"/>
    <w:rsid w:val="008F5350"/>
    <w:rsid w:val="008F53D3"/>
    <w:rsid w:val="008F617E"/>
    <w:rsid w:val="008F62C6"/>
    <w:rsid w:val="008F6623"/>
    <w:rsid w:val="008F6FB4"/>
    <w:rsid w:val="008F7494"/>
    <w:rsid w:val="008F75B0"/>
    <w:rsid w:val="00900995"/>
    <w:rsid w:val="009009E2"/>
    <w:rsid w:val="00900F3B"/>
    <w:rsid w:val="009010D4"/>
    <w:rsid w:val="00901129"/>
    <w:rsid w:val="0090115A"/>
    <w:rsid w:val="009016F5"/>
    <w:rsid w:val="0090171A"/>
    <w:rsid w:val="0090182E"/>
    <w:rsid w:val="00902194"/>
    <w:rsid w:val="00902653"/>
    <w:rsid w:val="00902920"/>
    <w:rsid w:val="00902AE4"/>
    <w:rsid w:val="00903390"/>
    <w:rsid w:val="009035F1"/>
    <w:rsid w:val="0090375F"/>
    <w:rsid w:val="00903979"/>
    <w:rsid w:val="009040BB"/>
    <w:rsid w:val="00904720"/>
    <w:rsid w:val="00904A5E"/>
    <w:rsid w:val="00905479"/>
    <w:rsid w:val="00905F52"/>
    <w:rsid w:val="00906503"/>
    <w:rsid w:val="00906A7C"/>
    <w:rsid w:val="00906B1A"/>
    <w:rsid w:val="00906C9B"/>
    <w:rsid w:val="00906E07"/>
    <w:rsid w:val="0090702D"/>
    <w:rsid w:val="0090715A"/>
    <w:rsid w:val="0090738C"/>
    <w:rsid w:val="00907C48"/>
    <w:rsid w:val="00907F53"/>
    <w:rsid w:val="0091004E"/>
    <w:rsid w:val="00910727"/>
    <w:rsid w:val="00910D18"/>
    <w:rsid w:val="00910F82"/>
    <w:rsid w:val="009112D7"/>
    <w:rsid w:val="00911DF0"/>
    <w:rsid w:val="00912B9D"/>
    <w:rsid w:val="0091316D"/>
    <w:rsid w:val="0091341E"/>
    <w:rsid w:val="0091424A"/>
    <w:rsid w:val="00914503"/>
    <w:rsid w:val="00914F22"/>
    <w:rsid w:val="00915147"/>
    <w:rsid w:val="009151C5"/>
    <w:rsid w:val="009152B9"/>
    <w:rsid w:val="00915A91"/>
    <w:rsid w:val="00915C06"/>
    <w:rsid w:val="00915CEF"/>
    <w:rsid w:val="00916814"/>
    <w:rsid w:val="00916EEF"/>
    <w:rsid w:val="009176CE"/>
    <w:rsid w:val="00917821"/>
    <w:rsid w:val="0092030C"/>
    <w:rsid w:val="009206A2"/>
    <w:rsid w:val="00920870"/>
    <w:rsid w:val="00920885"/>
    <w:rsid w:val="00920A29"/>
    <w:rsid w:val="009210E6"/>
    <w:rsid w:val="00921FFD"/>
    <w:rsid w:val="00922398"/>
    <w:rsid w:val="0092265A"/>
    <w:rsid w:val="00922D35"/>
    <w:rsid w:val="0092356E"/>
    <w:rsid w:val="009241AE"/>
    <w:rsid w:val="00924724"/>
    <w:rsid w:val="00924CD9"/>
    <w:rsid w:val="00925456"/>
    <w:rsid w:val="00925683"/>
    <w:rsid w:val="0092576B"/>
    <w:rsid w:val="00925793"/>
    <w:rsid w:val="009257EA"/>
    <w:rsid w:val="00926183"/>
    <w:rsid w:val="009267EE"/>
    <w:rsid w:val="00926EB7"/>
    <w:rsid w:val="009273CD"/>
    <w:rsid w:val="009273F0"/>
    <w:rsid w:val="0092795A"/>
    <w:rsid w:val="00930003"/>
    <w:rsid w:val="009302DA"/>
    <w:rsid w:val="00930B1B"/>
    <w:rsid w:val="00930C80"/>
    <w:rsid w:val="00930E12"/>
    <w:rsid w:val="009316CD"/>
    <w:rsid w:val="00931801"/>
    <w:rsid w:val="00931D27"/>
    <w:rsid w:val="00931ED4"/>
    <w:rsid w:val="009324E3"/>
    <w:rsid w:val="00932682"/>
    <w:rsid w:val="009329CF"/>
    <w:rsid w:val="00932F7B"/>
    <w:rsid w:val="009332D4"/>
    <w:rsid w:val="00934E94"/>
    <w:rsid w:val="0093592A"/>
    <w:rsid w:val="00936B21"/>
    <w:rsid w:val="00936E6E"/>
    <w:rsid w:val="009370F6"/>
    <w:rsid w:val="00940385"/>
    <w:rsid w:val="009410C3"/>
    <w:rsid w:val="00941212"/>
    <w:rsid w:val="009415EB"/>
    <w:rsid w:val="009417E1"/>
    <w:rsid w:val="0094185A"/>
    <w:rsid w:val="00942199"/>
    <w:rsid w:val="009423B2"/>
    <w:rsid w:val="00942AC0"/>
    <w:rsid w:val="00942C72"/>
    <w:rsid w:val="0094397C"/>
    <w:rsid w:val="00943D74"/>
    <w:rsid w:val="009446C0"/>
    <w:rsid w:val="00944E6F"/>
    <w:rsid w:val="009451B3"/>
    <w:rsid w:val="009453C7"/>
    <w:rsid w:val="0094569C"/>
    <w:rsid w:val="00946721"/>
    <w:rsid w:val="00946826"/>
    <w:rsid w:val="00946E52"/>
    <w:rsid w:val="00947E80"/>
    <w:rsid w:val="00950555"/>
    <w:rsid w:val="009506BE"/>
    <w:rsid w:val="00950847"/>
    <w:rsid w:val="00950859"/>
    <w:rsid w:val="00950958"/>
    <w:rsid w:val="009509BF"/>
    <w:rsid w:val="00950E0D"/>
    <w:rsid w:val="009518DB"/>
    <w:rsid w:val="00951D00"/>
    <w:rsid w:val="0095220C"/>
    <w:rsid w:val="0095229A"/>
    <w:rsid w:val="00952764"/>
    <w:rsid w:val="00952A35"/>
    <w:rsid w:val="00952F9D"/>
    <w:rsid w:val="009543CF"/>
    <w:rsid w:val="009544C9"/>
    <w:rsid w:val="00954683"/>
    <w:rsid w:val="0095522E"/>
    <w:rsid w:val="00955C2B"/>
    <w:rsid w:val="00955EA6"/>
    <w:rsid w:val="0095623F"/>
    <w:rsid w:val="009564F1"/>
    <w:rsid w:val="0095652E"/>
    <w:rsid w:val="00956977"/>
    <w:rsid w:val="00956DAC"/>
    <w:rsid w:val="00956E90"/>
    <w:rsid w:val="009576D3"/>
    <w:rsid w:val="009578E6"/>
    <w:rsid w:val="00960766"/>
    <w:rsid w:val="00960866"/>
    <w:rsid w:val="0096099F"/>
    <w:rsid w:val="00961390"/>
    <w:rsid w:val="009613D1"/>
    <w:rsid w:val="00961421"/>
    <w:rsid w:val="009617E0"/>
    <w:rsid w:val="00961C1F"/>
    <w:rsid w:val="009627C7"/>
    <w:rsid w:val="0096302D"/>
    <w:rsid w:val="0096314E"/>
    <w:rsid w:val="0096340F"/>
    <w:rsid w:val="00963581"/>
    <w:rsid w:val="00963948"/>
    <w:rsid w:val="00963F4F"/>
    <w:rsid w:val="00964112"/>
    <w:rsid w:val="00964159"/>
    <w:rsid w:val="0096455F"/>
    <w:rsid w:val="00964A68"/>
    <w:rsid w:val="00965219"/>
    <w:rsid w:val="009654FD"/>
    <w:rsid w:val="009656D8"/>
    <w:rsid w:val="00965D75"/>
    <w:rsid w:val="009660E1"/>
    <w:rsid w:val="0096670C"/>
    <w:rsid w:val="00966B1E"/>
    <w:rsid w:val="009670C6"/>
    <w:rsid w:val="009672BE"/>
    <w:rsid w:val="0097080E"/>
    <w:rsid w:val="0097139B"/>
    <w:rsid w:val="009713B8"/>
    <w:rsid w:val="00971DFD"/>
    <w:rsid w:val="00972130"/>
    <w:rsid w:val="00972156"/>
    <w:rsid w:val="009725C2"/>
    <w:rsid w:val="009727BF"/>
    <w:rsid w:val="009729EA"/>
    <w:rsid w:val="00972CB4"/>
    <w:rsid w:val="0097322B"/>
    <w:rsid w:val="009732C4"/>
    <w:rsid w:val="0097354E"/>
    <w:rsid w:val="00973C9B"/>
    <w:rsid w:val="0097424C"/>
    <w:rsid w:val="009745FB"/>
    <w:rsid w:val="00974747"/>
    <w:rsid w:val="0097523F"/>
    <w:rsid w:val="00975694"/>
    <w:rsid w:val="009757B3"/>
    <w:rsid w:val="00975828"/>
    <w:rsid w:val="00975A56"/>
    <w:rsid w:val="00975CA1"/>
    <w:rsid w:val="00975CF2"/>
    <w:rsid w:val="00976020"/>
    <w:rsid w:val="0097698B"/>
    <w:rsid w:val="0097709F"/>
    <w:rsid w:val="00977E05"/>
    <w:rsid w:val="009817AE"/>
    <w:rsid w:val="0098187C"/>
    <w:rsid w:val="00981CBA"/>
    <w:rsid w:val="009822D2"/>
    <w:rsid w:val="009824D1"/>
    <w:rsid w:val="009827BC"/>
    <w:rsid w:val="00982AAC"/>
    <w:rsid w:val="00982CA5"/>
    <w:rsid w:val="00982DFD"/>
    <w:rsid w:val="009830D5"/>
    <w:rsid w:val="0098360B"/>
    <w:rsid w:val="009837D6"/>
    <w:rsid w:val="00983A92"/>
    <w:rsid w:val="00984595"/>
    <w:rsid w:val="009845F1"/>
    <w:rsid w:val="009847C7"/>
    <w:rsid w:val="00984CD1"/>
    <w:rsid w:val="009856B4"/>
    <w:rsid w:val="00985922"/>
    <w:rsid w:val="0098642B"/>
    <w:rsid w:val="009865B9"/>
    <w:rsid w:val="00986663"/>
    <w:rsid w:val="009867AA"/>
    <w:rsid w:val="00986F20"/>
    <w:rsid w:val="00987434"/>
    <w:rsid w:val="009877CE"/>
    <w:rsid w:val="009878A0"/>
    <w:rsid w:val="00990097"/>
    <w:rsid w:val="00990304"/>
    <w:rsid w:val="00990776"/>
    <w:rsid w:val="009908E0"/>
    <w:rsid w:val="0099129C"/>
    <w:rsid w:val="00991427"/>
    <w:rsid w:val="009918C1"/>
    <w:rsid w:val="00991C1D"/>
    <w:rsid w:val="00992D7D"/>
    <w:rsid w:val="009931B6"/>
    <w:rsid w:val="009933FD"/>
    <w:rsid w:val="00993748"/>
    <w:rsid w:val="00993AF1"/>
    <w:rsid w:val="00993B1F"/>
    <w:rsid w:val="009941FF"/>
    <w:rsid w:val="00994E37"/>
    <w:rsid w:val="00995086"/>
    <w:rsid w:val="009951E0"/>
    <w:rsid w:val="00995765"/>
    <w:rsid w:val="00995CED"/>
    <w:rsid w:val="00996610"/>
    <w:rsid w:val="00996845"/>
    <w:rsid w:val="00996B89"/>
    <w:rsid w:val="00996DE2"/>
    <w:rsid w:val="009972DC"/>
    <w:rsid w:val="009973FA"/>
    <w:rsid w:val="009976A6"/>
    <w:rsid w:val="00997913"/>
    <w:rsid w:val="009A0066"/>
    <w:rsid w:val="009A011D"/>
    <w:rsid w:val="009A0546"/>
    <w:rsid w:val="009A075F"/>
    <w:rsid w:val="009A085F"/>
    <w:rsid w:val="009A0EF4"/>
    <w:rsid w:val="009A14EC"/>
    <w:rsid w:val="009A1A58"/>
    <w:rsid w:val="009A1FEB"/>
    <w:rsid w:val="009A2D16"/>
    <w:rsid w:val="009A31A1"/>
    <w:rsid w:val="009A370E"/>
    <w:rsid w:val="009A3EAB"/>
    <w:rsid w:val="009A3ED3"/>
    <w:rsid w:val="009A4191"/>
    <w:rsid w:val="009A46A5"/>
    <w:rsid w:val="009A4796"/>
    <w:rsid w:val="009A4C2F"/>
    <w:rsid w:val="009A5504"/>
    <w:rsid w:val="009A5A64"/>
    <w:rsid w:val="009A5B88"/>
    <w:rsid w:val="009A5BB1"/>
    <w:rsid w:val="009A5BEE"/>
    <w:rsid w:val="009A5EAF"/>
    <w:rsid w:val="009A6394"/>
    <w:rsid w:val="009A66D7"/>
    <w:rsid w:val="009A67C4"/>
    <w:rsid w:val="009A6F91"/>
    <w:rsid w:val="009A75E0"/>
    <w:rsid w:val="009B0C85"/>
    <w:rsid w:val="009B153C"/>
    <w:rsid w:val="009B25D9"/>
    <w:rsid w:val="009B2E8A"/>
    <w:rsid w:val="009B36AB"/>
    <w:rsid w:val="009B3E11"/>
    <w:rsid w:val="009B3F1A"/>
    <w:rsid w:val="009B432C"/>
    <w:rsid w:val="009B4974"/>
    <w:rsid w:val="009B4BD4"/>
    <w:rsid w:val="009B4C01"/>
    <w:rsid w:val="009B4D66"/>
    <w:rsid w:val="009B50B7"/>
    <w:rsid w:val="009B5607"/>
    <w:rsid w:val="009B5693"/>
    <w:rsid w:val="009B58B6"/>
    <w:rsid w:val="009B5E4E"/>
    <w:rsid w:val="009B6174"/>
    <w:rsid w:val="009B65CF"/>
    <w:rsid w:val="009B668E"/>
    <w:rsid w:val="009B69D4"/>
    <w:rsid w:val="009B7182"/>
    <w:rsid w:val="009B730A"/>
    <w:rsid w:val="009C0233"/>
    <w:rsid w:val="009C14A3"/>
    <w:rsid w:val="009C169A"/>
    <w:rsid w:val="009C1A19"/>
    <w:rsid w:val="009C22A8"/>
    <w:rsid w:val="009C2808"/>
    <w:rsid w:val="009C28B5"/>
    <w:rsid w:val="009C2D27"/>
    <w:rsid w:val="009C2E05"/>
    <w:rsid w:val="009C3CA7"/>
    <w:rsid w:val="009C44B6"/>
    <w:rsid w:val="009C5581"/>
    <w:rsid w:val="009C5F43"/>
    <w:rsid w:val="009C5FB8"/>
    <w:rsid w:val="009C6358"/>
    <w:rsid w:val="009C6482"/>
    <w:rsid w:val="009C69EF"/>
    <w:rsid w:val="009C78AF"/>
    <w:rsid w:val="009C7E57"/>
    <w:rsid w:val="009D023C"/>
    <w:rsid w:val="009D0A0D"/>
    <w:rsid w:val="009D1B7A"/>
    <w:rsid w:val="009D1CFA"/>
    <w:rsid w:val="009D29D2"/>
    <w:rsid w:val="009D2C37"/>
    <w:rsid w:val="009D39AC"/>
    <w:rsid w:val="009D42F7"/>
    <w:rsid w:val="009D49BB"/>
    <w:rsid w:val="009D4D37"/>
    <w:rsid w:val="009D54C4"/>
    <w:rsid w:val="009D5558"/>
    <w:rsid w:val="009D6346"/>
    <w:rsid w:val="009D6760"/>
    <w:rsid w:val="009D6B2A"/>
    <w:rsid w:val="009D707F"/>
    <w:rsid w:val="009D78FC"/>
    <w:rsid w:val="009D7919"/>
    <w:rsid w:val="009D7E50"/>
    <w:rsid w:val="009E0352"/>
    <w:rsid w:val="009E0714"/>
    <w:rsid w:val="009E0F78"/>
    <w:rsid w:val="009E122E"/>
    <w:rsid w:val="009E13F4"/>
    <w:rsid w:val="009E2879"/>
    <w:rsid w:val="009E29B9"/>
    <w:rsid w:val="009E2E8F"/>
    <w:rsid w:val="009E322D"/>
    <w:rsid w:val="009E4715"/>
    <w:rsid w:val="009E4807"/>
    <w:rsid w:val="009E4AE8"/>
    <w:rsid w:val="009E4EA0"/>
    <w:rsid w:val="009E510E"/>
    <w:rsid w:val="009E5415"/>
    <w:rsid w:val="009E591D"/>
    <w:rsid w:val="009E5CD5"/>
    <w:rsid w:val="009E6128"/>
    <w:rsid w:val="009E6D09"/>
    <w:rsid w:val="009E700F"/>
    <w:rsid w:val="009E70DE"/>
    <w:rsid w:val="009E71C7"/>
    <w:rsid w:val="009E7306"/>
    <w:rsid w:val="009E78F9"/>
    <w:rsid w:val="009F0020"/>
    <w:rsid w:val="009F0EC0"/>
    <w:rsid w:val="009F1730"/>
    <w:rsid w:val="009F1F3E"/>
    <w:rsid w:val="009F1FBA"/>
    <w:rsid w:val="009F20A5"/>
    <w:rsid w:val="009F20EB"/>
    <w:rsid w:val="009F27FC"/>
    <w:rsid w:val="009F2A20"/>
    <w:rsid w:val="009F2CC6"/>
    <w:rsid w:val="009F352E"/>
    <w:rsid w:val="009F36E5"/>
    <w:rsid w:val="009F387A"/>
    <w:rsid w:val="009F3C11"/>
    <w:rsid w:val="009F3CE5"/>
    <w:rsid w:val="009F3FA1"/>
    <w:rsid w:val="009F4EA6"/>
    <w:rsid w:val="009F4FBD"/>
    <w:rsid w:val="009F5673"/>
    <w:rsid w:val="009F5D04"/>
    <w:rsid w:val="009F61E7"/>
    <w:rsid w:val="009F636A"/>
    <w:rsid w:val="009F6587"/>
    <w:rsid w:val="009F65A9"/>
    <w:rsid w:val="009F7119"/>
    <w:rsid w:val="009F7B77"/>
    <w:rsid w:val="009F7E60"/>
    <w:rsid w:val="00A00AEF"/>
    <w:rsid w:val="00A00D10"/>
    <w:rsid w:val="00A012D9"/>
    <w:rsid w:val="00A014A4"/>
    <w:rsid w:val="00A017BE"/>
    <w:rsid w:val="00A02214"/>
    <w:rsid w:val="00A02B23"/>
    <w:rsid w:val="00A031B7"/>
    <w:rsid w:val="00A03575"/>
    <w:rsid w:val="00A038B6"/>
    <w:rsid w:val="00A038ED"/>
    <w:rsid w:val="00A03C44"/>
    <w:rsid w:val="00A0431A"/>
    <w:rsid w:val="00A0467E"/>
    <w:rsid w:val="00A0572E"/>
    <w:rsid w:val="00A05D64"/>
    <w:rsid w:val="00A05EB7"/>
    <w:rsid w:val="00A0603A"/>
    <w:rsid w:val="00A06382"/>
    <w:rsid w:val="00A067BB"/>
    <w:rsid w:val="00A06E01"/>
    <w:rsid w:val="00A075DD"/>
    <w:rsid w:val="00A0795E"/>
    <w:rsid w:val="00A10165"/>
    <w:rsid w:val="00A104CA"/>
    <w:rsid w:val="00A10B07"/>
    <w:rsid w:val="00A1128D"/>
    <w:rsid w:val="00A11CFB"/>
    <w:rsid w:val="00A11E9B"/>
    <w:rsid w:val="00A12145"/>
    <w:rsid w:val="00A12273"/>
    <w:rsid w:val="00A12E23"/>
    <w:rsid w:val="00A12F6D"/>
    <w:rsid w:val="00A133FC"/>
    <w:rsid w:val="00A13A1C"/>
    <w:rsid w:val="00A14089"/>
    <w:rsid w:val="00A14401"/>
    <w:rsid w:val="00A1441C"/>
    <w:rsid w:val="00A1470E"/>
    <w:rsid w:val="00A14A51"/>
    <w:rsid w:val="00A14D5E"/>
    <w:rsid w:val="00A158F6"/>
    <w:rsid w:val="00A15C7F"/>
    <w:rsid w:val="00A15F4F"/>
    <w:rsid w:val="00A167EA"/>
    <w:rsid w:val="00A16BCF"/>
    <w:rsid w:val="00A16D6F"/>
    <w:rsid w:val="00A16DA2"/>
    <w:rsid w:val="00A1779E"/>
    <w:rsid w:val="00A17AA9"/>
    <w:rsid w:val="00A17E6F"/>
    <w:rsid w:val="00A2116F"/>
    <w:rsid w:val="00A2184F"/>
    <w:rsid w:val="00A21B60"/>
    <w:rsid w:val="00A2221E"/>
    <w:rsid w:val="00A22425"/>
    <w:rsid w:val="00A22850"/>
    <w:rsid w:val="00A229BB"/>
    <w:rsid w:val="00A2300D"/>
    <w:rsid w:val="00A237F6"/>
    <w:rsid w:val="00A2392D"/>
    <w:rsid w:val="00A23DF6"/>
    <w:rsid w:val="00A23F32"/>
    <w:rsid w:val="00A2427B"/>
    <w:rsid w:val="00A2428C"/>
    <w:rsid w:val="00A244A1"/>
    <w:rsid w:val="00A246C3"/>
    <w:rsid w:val="00A24AE7"/>
    <w:rsid w:val="00A24F34"/>
    <w:rsid w:val="00A250BD"/>
    <w:rsid w:val="00A25382"/>
    <w:rsid w:val="00A25BCE"/>
    <w:rsid w:val="00A26543"/>
    <w:rsid w:val="00A265B8"/>
    <w:rsid w:val="00A26685"/>
    <w:rsid w:val="00A26F8A"/>
    <w:rsid w:val="00A271C6"/>
    <w:rsid w:val="00A30885"/>
    <w:rsid w:val="00A30925"/>
    <w:rsid w:val="00A30A6B"/>
    <w:rsid w:val="00A3159D"/>
    <w:rsid w:val="00A31636"/>
    <w:rsid w:val="00A31CA1"/>
    <w:rsid w:val="00A32BCE"/>
    <w:rsid w:val="00A32C5F"/>
    <w:rsid w:val="00A33214"/>
    <w:rsid w:val="00A3383C"/>
    <w:rsid w:val="00A3413B"/>
    <w:rsid w:val="00A34619"/>
    <w:rsid w:val="00A34E52"/>
    <w:rsid w:val="00A350F2"/>
    <w:rsid w:val="00A35BF9"/>
    <w:rsid w:val="00A371FF"/>
    <w:rsid w:val="00A373ED"/>
    <w:rsid w:val="00A37D8A"/>
    <w:rsid w:val="00A37E1C"/>
    <w:rsid w:val="00A4010B"/>
    <w:rsid w:val="00A405AA"/>
    <w:rsid w:val="00A41409"/>
    <w:rsid w:val="00A41438"/>
    <w:rsid w:val="00A425D3"/>
    <w:rsid w:val="00A42A51"/>
    <w:rsid w:val="00A43214"/>
    <w:rsid w:val="00A4339D"/>
    <w:rsid w:val="00A43F33"/>
    <w:rsid w:val="00A440F0"/>
    <w:rsid w:val="00A4493D"/>
    <w:rsid w:val="00A45178"/>
    <w:rsid w:val="00A45887"/>
    <w:rsid w:val="00A459F6"/>
    <w:rsid w:val="00A465E6"/>
    <w:rsid w:val="00A46FB5"/>
    <w:rsid w:val="00A47032"/>
    <w:rsid w:val="00A500D5"/>
    <w:rsid w:val="00A50668"/>
    <w:rsid w:val="00A50763"/>
    <w:rsid w:val="00A50B55"/>
    <w:rsid w:val="00A510E8"/>
    <w:rsid w:val="00A51196"/>
    <w:rsid w:val="00A51211"/>
    <w:rsid w:val="00A51410"/>
    <w:rsid w:val="00A51E52"/>
    <w:rsid w:val="00A520F7"/>
    <w:rsid w:val="00A521F8"/>
    <w:rsid w:val="00A5302A"/>
    <w:rsid w:val="00A53AAD"/>
    <w:rsid w:val="00A53D4A"/>
    <w:rsid w:val="00A540D0"/>
    <w:rsid w:val="00A552D7"/>
    <w:rsid w:val="00A55819"/>
    <w:rsid w:val="00A56202"/>
    <w:rsid w:val="00A5625C"/>
    <w:rsid w:val="00A564A5"/>
    <w:rsid w:val="00A565AE"/>
    <w:rsid w:val="00A5684E"/>
    <w:rsid w:val="00A569B4"/>
    <w:rsid w:val="00A56A49"/>
    <w:rsid w:val="00A56A88"/>
    <w:rsid w:val="00A56F18"/>
    <w:rsid w:val="00A570E2"/>
    <w:rsid w:val="00A574AD"/>
    <w:rsid w:val="00A608E5"/>
    <w:rsid w:val="00A61068"/>
    <w:rsid w:val="00A611CD"/>
    <w:rsid w:val="00A61743"/>
    <w:rsid w:val="00A624ED"/>
    <w:rsid w:val="00A624F7"/>
    <w:rsid w:val="00A62584"/>
    <w:rsid w:val="00A62A76"/>
    <w:rsid w:val="00A62EA3"/>
    <w:rsid w:val="00A63567"/>
    <w:rsid w:val="00A63EBA"/>
    <w:rsid w:val="00A63F3F"/>
    <w:rsid w:val="00A644A7"/>
    <w:rsid w:val="00A6476B"/>
    <w:rsid w:val="00A648A0"/>
    <w:rsid w:val="00A64E7D"/>
    <w:rsid w:val="00A64F74"/>
    <w:rsid w:val="00A6576F"/>
    <w:rsid w:val="00A65D49"/>
    <w:rsid w:val="00A65DC5"/>
    <w:rsid w:val="00A6611B"/>
    <w:rsid w:val="00A673BC"/>
    <w:rsid w:val="00A67ABF"/>
    <w:rsid w:val="00A70036"/>
    <w:rsid w:val="00A701D5"/>
    <w:rsid w:val="00A709E6"/>
    <w:rsid w:val="00A70ABC"/>
    <w:rsid w:val="00A71158"/>
    <w:rsid w:val="00A713CA"/>
    <w:rsid w:val="00A71805"/>
    <w:rsid w:val="00A71B54"/>
    <w:rsid w:val="00A71C1E"/>
    <w:rsid w:val="00A723ED"/>
    <w:rsid w:val="00A7284B"/>
    <w:rsid w:val="00A7302D"/>
    <w:rsid w:val="00A73287"/>
    <w:rsid w:val="00A7329E"/>
    <w:rsid w:val="00A73AFE"/>
    <w:rsid w:val="00A73F85"/>
    <w:rsid w:val="00A7416E"/>
    <w:rsid w:val="00A742C2"/>
    <w:rsid w:val="00A75335"/>
    <w:rsid w:val="00A75564"/>
    <w:rsid w:val="00A75F2E"/>
    <w:rsid w:val="00A760EE"/>
    <w:rsid w:val="00A76225"/>
    <w:rsid w:val="00A763DA"/>
    <w:rsid w:val="00A764CF"/>
    <w:rsid w:val="00A76524"/>
    <w:rsid w:val="00A76DA6"/>
    <w:rsid w:val="00A77206"/>
    <w:rsid w:val="00A7760B"/>
    <w:rsid w:val="00A7761C"/>
    <w:rsid w:val="00A77AA8"/>
    <w:rsid w:val="00A8035D"/>
    <w:rsid w:val="00A806FC"/>
    <w:rsid w:val="00A8149F"/>
    <w:rsid w:val="00A8271F"/>
    <w:rsid w:val="00A82B2E"/>
    <w:rsid w:val="00A846F7"/>
    <w:rsid w:val="00A848CF"/>
    <w:rsid w:val="00A84EF1"/>
    <w:rsid w:val="00A84F93"/>
    <w:rsid w:val="00A856F7"/>
    <w:rsid w:val="00A859C0"/>
    <w:rsid w:val="00A8616B"/>
    <w:rsid w:val="00A865AC"/>
    <w:rsid w:val="00A86F88"/>
    <w:rsid w:val="00A904A0"/>
    <w:rsid w:val="00A9071A"/>
    <w:rsid w:val="00A907A0"/>
    <w:rsid w:val="00A90D23"/>
    <w:rsid w:val="00A9106B"/>
    <w:rsid w:val="00A91534"/>
    <w:rsid w:val="00A92220"/>
    <w:rsid w:val="00A92D67"/>
    <w:rsid w:val="00A9323E"/>
    <w:rsid w:val="00A938EA"/>
    <w:rsid w:val="00A94045"/>
    <w:rsid w:val="00A9570A"/>
    <w:rsid w:val="00A960D9"/>
    <w:rsid w:val="00A9652F"/>
    <w:rsid w:val="00A96A10"/>
    <w:rsid w:val="00A96A3B"/>
    <w:rsid w:val="00A96F7C"/>
    <w:rsid w:val="00A971AE"/>
    <w:rsid w:val="00A97564"/>
    <w:rsid w:val="00A97D0A"/>
    <w:rsid w:val="00AA02FE"/>
    <w:rsid w:val="00AA05AA"/>
    <w:rsid w:val="00AA092D"/>
    <w:rsid w:val="00AA093A"/>
    <w:rsid w:val="00AA0B9D"/>
    <w:rsid w:val="00AA0F9A"/>
    <w:rsid w:val="00AA186E"/>
    <w:rsid w:val="00AA1A4F"/>
    <w:rsid w:val="00AA1C20"/>
    <w:rsid w:val="00AA1E3E"/>
    <w:rsid w:val="00AA1FD7"/>
    <w:rsid w:val="00AA2838"/>
    <w:rsid w:val="00AA2871"/>
    <w:rsid w:val="00AA2A8B"/>
    <w:rsid w:val="00AA2D71"/>
    <w:rsid w:val="00AA31C3"/>
    <w:rsid w:val="00AA35FF"/>
    <w:rsid w:val="00AA37FB"/>
    <w:rsid w:val="00AA3878"/>
    <w:rsid w:val="00AA3956"/>
    <w:rsid w:val="00AA3EA2"/>
    <w:rsid w:val="00AA3EE8"/>
    <w:rsid w:val="00AA42B6"/>
    <w:rsid w:val="00AA463F"/>
    <w:rsid w:val="00AA5D0D"/>
    <w:rsid w:val="00AA60E2"/>
    <w:rsid w:val="00AA60EA"/>
    <w:rsid w:val="00AA6453"/>
    <w:rsid w:val="00AA665C"/>
    <w:rsid w:val="00AA6676"/>
    <w:rsid w:val="00AA734E"/>
    <w:rsid w:val="00AB05A2"/>
    <w:rsid w:val="00AB1CBA"/>
    <w:rsid w:val="00AB254F"/>
    <w:rsid w:val="00AB2C6E"/>
    <w:rsid w:val="00AB3107"/>
    <w:rsid w:val="00AB3BF6"/>
    <w:rsid w:val="00AB3E2D"/>
    <w:rsid w:val="00AB4472"/>
    <w:rsid w:val="00AB4512"/>
    <w:rsid w:val="00AB5FA4"/>
    <w:rsid w:val="00AB638E"/>
    <w:rsid w:val="00AB6472"/>
    <w:rsid w:val="00AB6CEF"/>
    <w:rsid w:val="00AB6D1D"/>
    <w:rsid w:val="00AB6E33"/>
    <w:rsid w:val="00AB6E57"/>
    <w:rsid w:val="00AB74D7"/>
    <w:rsid w:val="00AB7ACD"/>
    <w:rsid w:val="00AC093C"/>
    <w:rsid w:val="00AC09B6"/>
    <w:rsid w:val="00AC09B7"/>
    <w:rsid w:val="00AC0B80"/>
    <w:rsid w:val="00AC150E"/>
    <w:rsid w:val="00AC170D"/>
    <w:rsid w:val="00AC2065"/>
    <w:rsid w:val="00AC22E2"/>
    <w:rsid w:val="00AC2774"/>
    <w:rsid w:val="00AC29B2"/>
    <w:rsid w:val="00AC2C8C"/>
    <w:rsid w:val="00AC361B"/>
    <w:rsid w:val="00AC3CF8"/>
    <w:rsid w:val="00AC4406"/>
    <w:rsid w:val="00AC4B4B"/>
    <w:rsid w:val="00AC4C50"/>
    <w:rsid w:val="00AC4DBE"/>
    <w:rsid w:val="00AC4E6D"/>
    <w:rsid w:val="00AC5698"/>
    <w:rsid w:val="00AC56B4"/>
    <w:rsid w:val="00AC6B32"/>
    <w:rsid w:val="00AC6D83"/>
    <w:rsid w:val="00AC6DE2"/>
    <w:rsid w:val="00AC7217"/>
    <w:rsid w:val="00AC79D3"/>
    <w:rsid w:val="00AC7A72"/>
    <w:rsid w:val="00AD0006"/>
    <w:rsid w:val="00AD01C8"/>
    <w:rsid w:val="00AD02E2"/>
    <w:rsid w:val="00AD0E98"/>
    <w:rsid w:val="00AD14D6"/>
    <w:rsid w:val="00AD1905"/>
    <w:rsid w:val="00AD19B5"/>
    <w:rsid w:val="00AD22BF"/>
    <w:rsid w:val="00AD28C9"/>
    <w:rsid w:val="00AD2FD1"/>
    <w:rsid w:val="00AD3054"/>
    <w:rsid w:val="00AD32F8"/>
    <w:rsid w:val="00AD338E"/>
    <w:rsid w:val="00AD33D5"/>
    <w:rsid w:val="00AD34EB"/>
    <w:rsid w:val="00AD3593"/>
    <w:rsid w:val="00AD35D5"/>
    <w:rsid w:val="00AD3ACD"/>
    <w:rsid w:val="00AD3DEC"/>
    <w:rsid w:val="00AD3E8D"/>
    <w:rsid w:val="00AD3FE3"/>
    <w:rsid w:val="00AD414F"/>
    <w:rsid w:val="00AD4A19"/>
    <w:rsid w:val="00AD4BD4"/>
    <w:rsid w:val="00AD5066"/>
    <w:rsid w:val="00AD5B30"/>
    <w:rsid w:val="00AD6029"/>
    <w:rsid w:val="00AD62E8"/>
    <w:rsid w:val="00AD67A8"/>
    <w:rsid w:val="00AD7AF1"/>
    <w:rsid w:val="00AD7E6F"/>
    <w:rsid w:val="00AE002C"/>
    <w:rsid w:val="00AE0166"/>
    <w:rsid w:val="00AE0794"/>
    <w:rsid w:val="00AE0948"/>
    <w:rsid w:val="00AE0E71"/>
    <w:rsid w:val="00AE1027"/>
    <w:rsid w:val="00AE125D"/>
    <w:rsid w:val="00AE1920"/>
    <w:rsid w:val="00AE2616"/>
    <w:rsid w:val="00AE26CC"/>
    <w:rsid w:val="00AE284D"/>
    <w:rsid w:val="00AE30C7"/>
    <w:rsid w:val="00AE310F"/>
    <w:rsid w:val="00AE33A2"/>
    <w:rsid w:val="00AE3B95"/>
    <w:rsid w:val="00AE4A2D"/>
    <w:rsid w:val="00AE4B25"/>
    <w:rsid w:val="00AE562D"/>
    <w:rsid w:val="00AE57C9"/>
    <w:rsid w:val="00AE62D0"/>
    <w:rsid w:val="00AE66A4"/>
    <w:rsid w:val="00AE6EA9"/>
    <w:rsid w:val="00AE6F26"/>
    <w:rsid w:val="00AE7146"/>
    <w:rsid w:val="00AE735D"/>
    <w:rsid w:val="00AF0055"/>
    <w:rsid w:val="00AF09A2"/>
    <w:rsid w:val="00AF14CB"/>
    <w:rsid w:val="00AF1B4D"/>
    <w:rsid w:val="00AF21DE"/>
    <w:rsid w:val="00AF2A45"/>
    <w:rsid w:val="00AF2F7A"/>
    <w:rsid w:val="00AF4A4A"/>
    <w:rsid w:val="00AF4B46"/>
    <w:rsid w:val="00AF5267"/>
    <w:rsid w:val="00AF5987"/>
    <w:rsid w:val="00AF5BEC"/>
    <w:rsid w:val="00AF6209"/>
    <w:rsid w:val="00AF6A55"/>
    <w:rsid w:val="00AF6AD2"/>
    <w:rsid w:val="00AF6F2A"/>
    <w:rsid w:val="00AF71E1"/>
    <w:rsid w:val="00AF7441"/>
    <w:rsid w:val="00AF74D7"/>
    <w:rsid w:val="00AF7804"/>
    <w:rsid w:val="00AF7A85"/>
    <w:rsid w:val="00B00216"/>
    <w:rsid w:val="00B00E7D"/>
    <w:rsid w:val="00B0112B"/>
    <w:rsid w:val="00B011A3"/>
    <w:rsid w:val="00B01584"/>
    <w:rsid w:val="00B0158C"/>
    <w:rsid w:val="00B01644"/>
    <w:rsid w:val="00B01864"/>
    <w:rsid w:val="00B019AC"/>
    <w:rsid w:val="00B0228C"/>
    <w:rsid w:val="00B022F6"/>
    <w:rsid w:val="00B02897"/>
    <w:rsid w:val="00B02CEB"/>
    <w:rsid w:val="00B032AD"/>
    <w:rsid w:val="00B0358F"/>
    <w:rsid w:val="00B03695"/>
    <w:rsid w:val="00B03A96"/>
    <w:rsid w:val="00B03AA3"/>
    <w:rsid w:val="00B03C94"/>
    <w:rsid w:val="00B04303"/>
    <w:rsid w:val="00B04468"/>
    <w:rsid w:val="00B04502"/>
    <w:rsid w:val="00B04861"/>
    <w:rsid w:val="00B050BE"/>
    <w:rsid w:val="00B058BA"/>
    <w:rsid w:val="00B05935"/>
    <w:rsid w:val="00B05996"/>
    <w:rsid w:val="00B06495"/>
    <w:rsid w:val="00B06629"/>
    <w:rsid w:val="00B06C43"/>
    <w:rsid w:val="00B072D8"/>
    <w:rsid w:val="00B077D3"/>
    <w:rsid w:val="00B101F9"/>
    <w:rsid w:val="00B10360"/>
    <w:rsid w:val="00B10715"/>
    <w:rsid w:val="00B10DF2"/>
    <w:rsid w:val="00B113FA"/>
    <w:rsid w:val="00B123A6"/>
    <w:rsid w:val="00B12481"/>
    <w:rsid w:val="00B126E9"/>
    <w:rsid w:val="00B12745"/>
    <w:rsid w:val="00B12CC7"/>
    <w:rsid w:val="00B12FF8"/>
    <w:rsid w:val="00B13A29"/>
    <w:rsid w:val="00B13BD9"/>
    <w:rsid w:val="00B13C3D"/>
    <w:rsid w:val="00B13FCD"/>
    <w:rsid w:val="00B14435"/>
    <w:rsid w:val="00B14B5B"/>
    <w:rsid w:val="00B14B8F"/>
    <w:rsid w:val="00B14C30"/>
    <w:rsid w:val="00B154F9"/>
    <w:rsid w:val="00B156B1"/>
    <w:rsid w:val="00B15F23"/>
    <w:rsid w:val="00B16A6C"/>
    <w:rsid w:val="00B16E71"/>
    <w:rsid w:val="00B179E5"/>
    <w:rsid w:val="00B17A4F"/>
    <w:rsid w:val="00B20117"/>
    <w:rsid w:val="00B20388"/>
    <w:rsid w:val="00B2071A"/>
    <w:rsid w:val="00B20C77"/>
    <w:rsid w:val="00B21FF3"/>
    <w:rsid w:val="00B22844"/>
    <w:rsid w:val="00B22C02"/>
    <w:rsid w:val="00B23235"/>
    <w:rsid w:val="00B23346"/>
    <w:rsid w:val="00B23E95"/>
    <w:rsid w:val="00B240FA"/>
    <w:rsid w:val="00B24226"/>
    <w:rsid w:val="00B247BE"/>
    <w:rsid w:val="00B25264"/>
    <w:rsid w:val="00B2540C"/>
    <w:rsid w:val="00B25482"/>
    <w:rsid w:val="00B25628"/>
    <w:rsid w:val="00B25B0A"/>
    <w:rsid w:val="00B25E6A"/>
    <w:rsid w:val="00B26B4F"/>
    <w:rsid w:val="00B26C24"/>
    <w:rsid w:val="00B30720"/>
    <w:rsid w:val="00B309A4"/>
    <w:rsid w:val="00B32358"/>
    <w:rsid w:val="00B330D0"/>
    <w:rsid w:val="00B33183"/>
    <w:rsid w:val="00B33DA4"/>
    <w:rsid w:val="00B3436C"/>
    <w:rsid w:val="00B34807"/>
    <w:rsid w:val="00B356BB"/>
    <w:rsid w:val="00B356E0"/>
    <w:rsid w:val="00B35B59"/>
    <w:rsid w:val="00B35D65"/>
    <w:rsid w:val="00B36072"/>
    <w:rsid w:val="00B36632"/>
    <w:rsid w:val="00B369BC"/>
    <w:rsid w:val="00B375D5"/>
    <w:rsid w:val="00B37975"/>
    <w:rsid w:val="00B37A49"/>
    <w:rsid w:val="00B37ACF"/>
    <w:rsid w:val="00B37BD5"/>
    <w:rsid w:val="00B37DF4"/>
    <w:rsid w:val="00B4002C"/>
    <w:rsid w:val="00B401DF"/>
    <w:rsid w:val="00B40E99"/>
    <w:rsid w:val="00B40F1C"/>
    <w:rsid w:val="00B40F56"/>
    <w:rsid w:val="00B410DF"/>
    <w:rsid w:val="00B425C3"/>
    <w:rsid w:val="00B42D70"/>
    <w:rsid w:val="00B43941"/>
    <w:rsid w:val="00B43C7C"/>
    <w:rsid w:val="00B43E17"/>
    <w:rsid w:val="00B43ECB"/>
    <w:rsid w:val="00B44111"/>
    <w:rsid w:val="00B4419D"/>
    <w:rsid w:val="00B441C3"/>
    <w:rsid w:val="00B4489C"/>
    <w:rsid w:val="00B44B9F"/>
    <w:rsid w:val="00B45473"/>
    <w:rsid w:val="00B459A5"/>
    <w:rsid w:val="00B45B08"/>
    <w:rsid w:val="00B460C8"/>
    <w:rsid w:val="00B46213"/>
    <w:rsid w:val="00B4638B"/>
    <w:rsid w:val="00B463E7"/>
    <w:rsid w:val="00B466AB"/>
    <w:rsid w:val="00B46D27"/>
    <w:rsid w:val="00B50224"/>
    <w:rsid w:val="00B50C15"/>
    <w:rsid w:val="00B51C9A"/>
    <w:rsid w:val="00B522AC"/>
    <w:rsid w:val="00B52492"/>
    <w:rsid w:val="00B52644"/>
    <w:rsid w:val="00B5290E"/>
    <w:rsid w:val="00B53150"/>
    <w:rsid w:val="00B53264"/>
    <w:rsid w:val="00B53C7B"/>
    <w:rsid w:val="00B543E7"/>
    <w:rsid w:val="00B5450F"/>
    <w:rsid w:val="00B54AA1"/>
    <w:rsid w:val="00B55377"/>
    <w:rsid w:val="00B55B85"/>
    <w:rsid w:val="00B56516"/>
    <w:rsid w:val="00B57985"/>
    <w:rsid w:val="00B57AC5"/>
    <w:rsid w:val="00B57B9F"/>
    <w:rsid w:val="00B60F44"/>
    <w:rsid w:val="00B61392"/>
    <w:rsid w:val="00B6191E"/>
    <w:rsid w:val="00B61AFF"/>
    <w:rsid w:val="00B62659"/>
    <w:rsid w:val="00B62844"/>
    <w:rsid w:val="00B62E41"/>
    <w:rsid w:val="00B6319A"/>
    <w:rsid w:val="00B63B34"/>
    <w:rsid w:val="00B64040"/>
    <w:rsid w:val="00B64707"/>
    <w:rsid w:val="00B64CFD"/>
    <w:rsid w:val="00B65355"/>
    <w:rsid w:val="00B656D8"/>
    <w:rsid w:val="00B65702"/>
    <w:rsid w:val="00B65B8F"/>
    <w:rsid w:val="00B6635E"/>
    <w:rsid w:val="00B66873"/>
    <w:rsid w:val="00B66A37"/>
    <w:rsid w:val="00B66DA0"/>
    <w:rsid w:val="00B66E77"/>
    <w:rsid w:val="00B671DE"/>
    <w:rsid w:val="00B6725F"/>
    <w:rsid w:val="00B67A3D"/>
    <w:rsid w:val="00B67FDC"/>
    <w:rsid w:val="00B70381"/>
    <w:rsid w:val="00B705E5"/>
    <w:rsid w:val="00B71A02"/>
    <w:rsid w:val="00B71ABA"/>
    <w:rsid w:val="00B71BDE"/>
    <w:rsid w:val="00B7245F"/>
    <w:rsid w:val="00B72A9D"/>
    <w:rsid w:val="00B72C29"/>
    <w:rsid w:val="00B72DE7"/>
    <w:rsid w:val="00B7323E"/>
    <w:rsid w:val="00B73506"/>
    <w:rsid w:val="00B739A1"/>
    <w:rsid w:val="00B74330"/>
    <w:rsid w:val="00B74339"/>
    <w:rsid w:val="00B74558"/>
    <w:rsid w:val="00B74868"/>
    <w:rsid w:val="00B7499C"/>
    <w:rsid w:val="00B74A74"/>
    <w:rsid w:val="00B74C26"/>
    <w:rsid w:val="00B74DD1"/>
    <w:rsid w:val="00B751CD"/>
    <w:rsid w:val="00B75E85"/>
    <w:rsid w:val="00B75F2B"/>
    <w:rsid w:val="00B75FCB"/>
    <w:rsid w:val="00B761CA"/>
    <w:rsid w:val="00B76654"/>
    <w:rsid w:val="00B77281"/>
    <w:rsid w:val="00B774F3"/>
    <w:rsid w:val="00B775B4"/>
    <w:rsid w:val="00B77CBC"/>
    <w:rsid w:val="00B77E89"/>
    <w:rsid w:val="00B8014F"/>
    <w:rsid w:val="00B80799"/>
    <w:rsid w:val="00B80A8C"/>
    <w:rsid w:val="00B80E4E"/>
    <w:rsid w:val="00B80ECA"/>
    <w:rsid w:val="00B81F14"/>
    <w:rsid w:val="00B82894"/>
    <w:rsid w:val="00B82B7C"/>
    <w:rsid w:val="00B82C98"/>
    <w:rsid w:val="00B83587"/>
    <w:rsid w:val="00B8406C"/>
    <w:rsid w:val="00B846F0"/>
    <w:rsid w:val="00B84B4E"/>
    <w:rsid w:val="00B84F0C"/>
    <w:rsid w:val="00B8590D"/>
    <w:rsid w:val="00B8596A"/>
    <w:rsid w:val="00B85A41"/>
    <w:rsid w:val="00B85B9D"/>
    <w:rsid w:val="00B85D60"/>
    <w:rsid w:val="00B860A2"/>
    <w:rsid w:val="00B86171"/>
    <w:rsid w:val="00B862D1"/>
    <w:rsid w:val="00B866B6"/>
    <w:rsid w:val="00B86A1B"/>
    <w:rsid w:val="00B871BB"/>
    <w:rsid w:val="00B879C2"/>
    <w:rsid w:val="00B87C07"/>
    <w:rsid w:val="00B90B61"/>
    <w:rsid w:val="00B92AC6"/>
    <w:rsid w:val="00B92EC0"/>
    <w:rsid w:val="00B93058"/>
    <w:rsid w:val="00B93451"/>
    <w:rsid w:val="00B94959"/>
    <w:rsid w:val="00B94E50"/>
    <w:rsid w:val="00B95018"/>
    <w:rsid w:val="00B951EB"/>
    <w:rsid w:val="00B9534A"/>
    <w:rsid w:val="00B95677"/>
    <w:rsid w:val="00B96794"/>
    <w:rsid w:val="00B96EB5"/>
    <w:rsid w:val="00B97496"/>
    <w:rsid w:val="00B97795"/>
    <w:rsid w:val="00BA13C6"/>
    <w:rsid w:val="00BA1435"/>
    <w:rsid w:val="00BA1898"/>
    <w:rsid w:val="00BA1B40"/>
    <w:rsid w:val="00BA225C"/>
    <w:rsid w:val="00BA2FEB"/>
    <w:rsid w:val="00BA338D"/>
    <w:rsid w:val="00BA38D3"/>
    <w:rsid w:val="00BA3AAA"/>
    <w:rsid w:val="00BA3BCB"/>
    <w:rsid w:val="00BA3F2C"/>
    <w:rsid w:val="00BA4092"/>
    <w:rsid w:val="00BA4A16"/>
    <w:rsid w:val="00BA4B50"/>
    <w:rsid w:val="00BA5991"/>
    <w:rsid w:val="00BA5A92"/>
    <w:rsid w:val="00BA619D"/>
    <w:rsid w:val="00BA61EB"/>
    <w:rsid w:val="00BA6ADB"/>
    <w:rsid w:val="00BA6B5A"/>
    <w:rsid w:val="00BA75D3"/>
    <w:rsid w:val="00BA7BDA"/>
    <w:rsid w:val="00BA7E91"/>
    <w:rsid w:val="00BB0986"/>
    <w:rsid w:val="00BB0FAC"/>
    <w:rsid w:val="00BB10B5"/>
    <w:rsid w:val="00BB1587"/>
    <w:rsid w:val="00BB177D"/>
    <w:rsid w:val="00BB1909"/>
    <w:rsid w:val="00BB1EF3"/>
    <w:rsid w:val="00BB23E7"/>
    <w:rsid w:val="00BB258F"/>
    <w:rsid w:val="00BB2ADE"/>
    <w:rsid w:val="00BB3239"/>
    <w:rsid w:val="00BB349A"/>
    <w:rsid w:val="00BB4438"/>
    <w:rsid w:val="00BB4EA8"/>
    <w:rsid w:val="00BB5B20"/>
    <w:rsid w:val="00BB5DFB"/>
    <w:rsid w:val="00BB5EB7"/>
    <w:rsid w:val="00BB5EE8"/>
    <w:rsid w:val="00BB6510"/>
    <w:rsid w:val="00BB65FE"/>
    <w:rsid w:val="00BB6F7E"/>
    <w:rsid w:val="00BB7008"/>
    <w:rsid w:val="00BB7534"/>
    <w:rsid w:val="00BB789A"/>
    <w:rsid w:val="00BC006A"/>
    <w:rsid w:val="00BC0A9F"/>
    <w:rsid w:val="00BC0E06"/>
    <w:rsid w:val="00BC0E93"/>
    <w:rsid w:val="00BC0EAF"/>
    <w:rsid w:val="00BC0F6A"/>
    <w:rsid w:val="00BC1748"/>
    <w:rsid w:val="00BC28DF"/>
    <w:rsid w:val="00BC2A58"/>
    <w:rsid w:val="00BC2FD5"/>
    <w:rsid w:val="00BC3621"/>
    <w:rsid w:val="00BC3B14"/>
    <w:rsid w:val="00BC4127"/>
    <w:rsid w:val="00BC43B5"/>
    <w:rsid w:val="00BC4509"/>
    <w:rsid w:val="00BC4758"/>
    <w:rsid w:val="00BC4E8A"/>
    <w:rsid w:val="00BC50E8"/>
    <w:rsid w:val="00BC5320"/>
    <w:rsid w:val="00BC5893"/>
    <w:rsid w:val="00BC5AAF"/>
    <w:rsid w:val="00BC5ACA"/>
    <w:rsid w:val="00BC7208"/>
    <w:rsid w:val="00BC7D2E"/>
    <w:rsid w:val="00BD0EA6"/>
    <w:rsid w:val="00BD13D2"/>
    <w:rsid w:val="00BD16A5"/>
    <w:rsid w:val="00BD1A0E"/>
    <w:rsid w:val="00BD1FD3"/>
    <w:rsid w:val="00BD2063"/>
    <w:rsid w:val="00BD20D1"/>
    <w:rsid w:val="00BD23C7"/>
    <w:rsid w:val="00BD2D3C"/>
    <w:rsid w:val="00BD3261"/>
    <w:rsid w:val="00BD3ACA"/>
    <w:rsid w:val="00BD3AD3"/>
    <w:rsid w:val="00BD3E89"/>
    <w:rsid w:val="00BD494E"/>
    <w:rsid w:val="00BD4BC1"/>
    <w:rsid w:val="00BD4DB6"/>
    <w:rsid w:val="00BD4DFD"/>
    <w:rsid w:val="00BD5BCC"/>
    <w:rsid w:val="00BD5E35"/>
    <w:rsid w:val="00BD66E9"/>
    <w:rsid w:val="00BD6ABB"/>
    <w:rsid w:val="00BD6B46"/>
    <w:rsid w:val="00BD71B5"/>
    <w:rsid w:val="00BE0C26"/>
    <w:rsid w:val="00BE0EC3"/>
    <w:rsid w:val="00BE10E1"/>
    <w:rsid w:val="00BE185B"/>
    <w:rsid w:val="00BE1A28"/>
    <w:rsid w:val="00BE1AE5"/>
    <w:rsid w:val="00BE21AC"/>
    <w:rsid w:val="00BE23F0"/>
    <w:rsid w:val="00BE2791"/>
    <w:rsid w:val="00BE351D"/>
    <w:rsid w:val="00BE3993"/>
    <w:rsid w:val="00BE58A6"/>
    <w:rsid w:val="00BE5FFB"/>
    <w:rsid w:val="00BE6176"/>
    <w:rsid w:val="00BE6C57"/>
    <w:rsid w:val="00BE6E19"/>
    <w:rsid w:val="00BE74C1"/>
    <w:rsid w:val="00BE787C"/>
    <w:rsid w:val="00BE79EE"/>
    <w:rsid w:val="00BE7C8F"/>
    <w:rsid w:val="00BF0855"/>
    <w:rsid w:val="00BF0BC6"/>
    <w:rsid w:val="00BF0DCA"/>
    <w:rsid w:val="00BF114A"/>
    <w:rsid w:val="00BF150C"/>
    <w:rsid w:val="00BF18A0"/>
    <w:rsid w:val="00BF1EB7"/>
    <w:rsid w:val="00BF232B"/>
    <w:rsid w:val="00BF3E55"/>
    <w:rsid w:val="00BF4072"/>
    <w:rsid w:val="00BF45B3"/>
    <w:rsid w:val="00BF47CF"/>
    <w:rsid w:val="00BF484F"/>
    <w:rsid w:val="00BF4988"/>
    <w:rsid w:val="00BF4F11"/>
    <w:rsid w:val="00BF552D"/>
    <w:rsid w:val="00BF5A3D"/>
    <w:rsid w:val="00BF5E9B"/>
    <w:rsid w:val="00BF6B30"/>
    <w:rsid w:val="00BF7EFB"/>
    <w:rsid w:val="00C0005D"/>
    <w:rsid w:val="00C001A5"/>
    <w:rsid w:val="00C016A3"/>
    <w:rsid w:val="00C0283C"/>
    <w:rsid w:val="00C028E9"/>
    <w:rsid w:val="00C02FCF"/>
    <w:rsid w:val="00C0351B"/>
    <w:rsid w:val="00C0382C"/>
    <w:rsid w:val="00C03F63"/>
    <w:rsid w:val="00C04E0E"/>
    <w:rsid w:val="00C04FFF"/>
    <w:rsid w:val="00C05880"/>
    <w:rsid w:val="00C05AE3"/>
    <w:rsid w:val="00C062F3"/>
    <w:rsid w:val="00C065B8"/>
    <w:rsid w:val="00C06B5A"/>
    <w:rsid w:val="00C06D2B"/>
    <w:rsid w:val="00C07597"/>
    <w:rsid w:val="00C07D73"/>
    <w:rsid w:val="00C107BA"/>
    <w:rsid w:val="00C10B0F"/>
    <w:rsid w:val="00C10B17"/>
    <w:rsid w:val="00C1104B"/>
    <w:rsid w:val="00C11406"/>
    <w:rsid w:val="00C12243"/>
    <w:rsid w:val="00C1267B"/>
    <w:rsid w:val="00C12D49"/>
    <w:rsid w:val="00C130B5"/>
    <w:rsid w:val="00C13B94"/>
    <w:rsid w:val="00C13C86"/>
    <w:rsid w:val="00C14146"/>
    <w:rsid w:val="00C15083"/>
    <w:rsid w:val="00C1533D"/>
    <w:rsid w:val="00C15B44"/>
    <w:rsid w:val="00C15DC4"/>
    <w:rsid w:val="00C16234"/>
    <w:rsid w:val="00C16400"/>
    <w:rsid w:val="00C16420"/>
    <w:rsid w:val="00C2063E"/>
    <w:rsid w:val="00C20B30"/>
    <w:rsid w:val="00C21000"/>
    <w:rsid w:val="00C214EF"/>
    <w:rsid w:val="00C219D0"/>
    <w:rsid w:val="00C21B34"/>
    <w:rsid w:val="00C21F27"/>
    <w:rsid w:val="00C220AC"/>
    <w:rsid w:val="00C225E7"/>
    <w:rsid w:val="00C22B25"/>
    <w:rsid w:val="00C22BBF"/>
    <w:rsid w:val="00C22EC5"/>
    <w:rsid w:val="00C22EF1"/>
    <w:rsid w:val="00C237C0"/>
    <w:rsid w:val="00C23B48"/>
    <w:rsid w:val="00C23FE7"/>
    <w:rsid w:val="00C245F0"/>
    <w:rsid w:val="00C24B4C"/>
    <w:rsid w:val="00C24CF4"/>
    <w:rsid w:val="00C24FB1"/>
    <w:rsid w:val="00C252FC"/>
    <w:rsid w:val="00C259BC"/>
    <w:rsid w:val="00C2601C"/>
    <w:rsid w:val="00C26697"/>
    <w:rsid w:val="00C27283"/>
    <w:rsid w:val="00C274A2"/>
    <w:rsid w:val="00C275A8"/>
    <w:rsid w:val="00C27601"/>
    <w:rsid w:val="00C27845"/>
    <w:rsid w:val="00C27ACF"/>
    <w:rsid w:val="00C27C75"/>
    <w:rsid w:val="00C27E85"/>
    <w:rsid w:val="00C27F79"/>
    <w:rsid w:val="00C30947"/>
    <w:rsid w:val="00C31770"/>
    <w:rsid w:val="00C31943"/>
    <w:rsid w:val="00C330CA"/>
    <w:rsid w:val="00C339E0"/>
    <w:rsid w:val="00C33B25"/>
    <w:rsid w:val="00C345BA"/>
    <w:rsid w:val="00C3461B"/>
    <w:rsid w:val="00C34848"/>
    <w:rsid w:val="00C349BF"/>
    <w:rsid w:val="00C351C2"/>
    <w:rsid w:val="00C35CAE"/>
    <w:rsid w:val="00C3653E"/>
    <w:rsid w:val="00C36C1B"/>
    <w:rsid w:val="00C36CF6"/>
    <w:rsid w:val="00C36FF0"/>
    <w:rsid w:val="00C37AEC"/>
    <w:rsid w:val="00C40125"/>
    <w:rsid w:val="00C402C4"/>
    <w:rsid w:val="00C4162B"/>
    <w:rsid w:val="00C41811"/>
    <w:rsid w:val="00C41A2B"/>
    <w:rsid w:val="00C41B48"/>
    <w:rsid w:val="00C41F82"/>
    <w:rsid w:val="00C42902"/>
    <w:rsid w:val="00C4351C"/>
    <w:rsid w:val="00C43613"/>
    <w:rsid w:val="00C43EFB"/>
    <w:rsid w:val="00C4412B"/>
    <w:rsid w:val="00C443CD"/>
    <w:rsid w:val="00C44B1E"/>
    <w:rsid w:val="00C454E3"/>
    <w:rsid w:val="00C4556A"/>
    <w:rsid w:val="00C45A86"/>
    <w:rsid w:val="00C45D0E"/>
    <w:rsid w:val="00C46BD8"/>
    <w:rsid w:val="00C473EA"/>
    <w:rsid w:val="00C475B7"/>
    <w:rsid w:val="00C47FF4"/>
    <w:rsid w:val="00C50067"/>
    <w:rsid w:val="00C500D3"/>
    <w:rsid w:val="00C501BC"/>
    <w:rsid w:val="00C503B3"/>
    <w:rsid w:val="00C50D80"/>
    <w:rsid w:val="00C52CDF"/>
    <w:rsid w:val="00C53D0D"/>
    <w:rsid w:val="00C54998"/>
    <w:rsid w:val="00C554DD"/>
    <w:rsid w:val="00C55529"/>
    <w:rsid w:val="00C55572"/>
    <w:rsid w:val="00C55898"/>
    <w:rsid w:val="00C56103"/>
    <w:rsid w:val="00C56319"/>
    <w:rsid w:val="00C56424"/>
    <w:rsid w:val="00C565D7"/>
    <w:rsid w:val="00C56907"/>
    <w:rsid w:val="00C57202"/>
    <w:rsid w:val="00C6028C"/>
    <w:rsid w:val="00C607BF"/>
    <w:rsid w:val="00C60BDC"/>
    <w:rsid w:val="00C6260C"/>
    <w:rsid w:val="00C62862"/>
    <w:rsid w:val="00C63087"/>
    <w:rsid w:val="00C63E94"/>
    <w:rsid w:val="00C64344"/>
    <w:rsid w:val="00C647E7"/>
    <w:rsid w:val="00C64BE9"/>
    <w:rsid w:val="00C64F82"/>
    <w:rsid w:val="00C651F8"/>
    <w:rsid w:val="00C657A8"/>
    <w:rsid w:val="00C664D0"/>
    <w:rsid w:val="00C666B5"/>
    <w:rsid w:val="00C66CCB"/>
    <w:rsid w:val="00C70F1A"/>
    <w:rsid w:val="00C71266"/>
    <w:rsid w:val="00C734FB"/>
    <w:rsid w:val="00C73716"/>
    <w:rsid w:val="00C7384C"/>
    <w:rsid w:val="00C73989"/>
    <w:rsid w:val="00C73C4F"/>
    <w:rsid w:val="00C74700"/>
    <w:rsid w:val="00C74B6D"/>
    <w:rsid w:val="00C754A6"/>
    <w:rsid w:val="00C75859"/>
    <w:rsid w:val="00C75F76"/>
    <w:rsid w:val="00C75FBE"/>
    <w:rsid w:val="00C76370"/>
    <w:rsid w:val="00C76851"/>
    <w:rsid w:val="00C80242"/>
    <w:rsid w:val="00C8060A"/>
    <w:rsid w:val="00C80726"/>
    <w:rsid w:val="00C80D5A"/>
    <w:rsid w:val="00C81010"/>
    <w:rsid w:val="00C812A4"/>
    <w:rsid w:val="00C81372"/>
    <w:rsid w:val="00C81BFF"/>
    <w:rsid w:val="00C82180"/>
    <w:rsid w:val="00C8228B"/>
    <w:rsid w:val="00C828FA"/>
    <w:rsid w:val="00C82963"/>
    <w:rsid w:val="00C8312E"/>
    <w:rsid w:val="00C83427"/>
    <w:rsid w:val="00C8376E"/>
    <w:rsid w:val="00C83D2E"/>
    <w:rsid w:val="00C83DDE"/>
    <w:rsid w:val="00C83F94"/>
    <w:rsid w:val="00C845DE"/>
    <w:rsid w:val="00C845FB"/>
    <w:rsid w:val="00C84748"/>
    <w:rsid w:val="00C84CF3"/>
    <w:rsid w:val="00C84F8A"/>
    <w:rsid w:val="00C8503A"/>
    <w:rsid w:val="00C851CA"/>
    <w:rsid w:val="00C85868"/>
    <w:rsid w:val="00C85F9D"/>
    <w:rsid w:val="00C876EE"/>
    <w:rsid w:val="00C87E09"/>
    <w:rsid w:val="00C87E0E"/>
    <w:rsid w:val="00C87E2D"/>
    <w:rsid w:val="00C90DFA"/>
    <w:rsid w:val="00C9137C"/>
    <w:rsid w:val="00C91A37"/>
    <w:rsid w:val="00C91AA2"/>
    <w:rsid w:val="00C91C3E"/>
    <w:rsid w:val="00C92507"/>
    <w:rsid w:val="00C9280C"/>
    <w:rsid w:val="00C92977"/>
    <w:rsid w:val="00C92B26"/>
    <w:rsid w:val="00C932DC"/>
    <w:rsid w:val="00C93CC5"/>
    <w:rsid w:val="00C95725"/>
    <w:rsid w:val="00C95808"/>
    <w:rsid w:val="00C9583E"/>
    <w:rsid w:val="00C95A0F"/>
    <w:rsid w:val="00C962FF"/>
    <w:rsid w:val="00C9670C"/>
    <w:rsid w:val="00C96C6C"/>
    <w:rsid w:val="00C96F83"/>
    <w:rsid w:val="00C96F91"/>
    <w:rsid w:val="00C978E0"/>
    <w:rsid w:val="00C97A37"/>
    <w:rsid w:val="00C97B51"/>
    <w:rsid w:val="00C97E1B"/>
    <w:rsid w:val="00CA036A"/>
    <w:rsid w:val="00CA03F0"/>
    <w:rsid w:val="00CA05DA"/>
    <w:rsid w:val="00CA0874"/>
    <w:rsid w:val="00CA149A"/>
    <w:rsid w:val="00CA1ADE"/>
    <w:rsid w:val="00CA1D6A"/>
    <w:rsid w:val="00CA294B"/>
    <w:rsid w:val="00CA2BE8"/>
    <w:rsid w:val="00CA316A"/>
    <w:rsid w:val="00CA39EB"/>
    <w:rsid w:val="00CA3B8A"/>
    <w:rsid w:val="00CA4A41"/>
    <w:rsid w:val="00CA5058"/>
    <w:rsid w:val="00CA52F6"/>
    <w:rsid w:val="00CA54CE"/>
    <w:rsid w:val="00CA57A1"/>
    <w:rsid w:val="00CA63D1"/>
    <w:rsid w:val="00CA6CFE"/>
    <w:rsid w:val="00CA6EEF"/>
    <w:rsid w:val="00CA6F06"/>
    <w:rsid w:val="00CA7463"/>
    <w:rsid w:val="00CA781B"/>
    <w:rsid w:val="00CA796C"/>
    <w:rsid w:val="00CA7A6E"/>
    <w:rsid w:val="00CA7B94"/>
    <w:rsid w:val="00CB02DB"/>
    <w:rsid w:val="00CB047A"/>
    <w:rsid w:val="00CB04D1"/>
    <w:rsid w:val="00CB0A31"/>
    <w:rsid w:val="00CB0DEF"/>
    <w:rsid w:val="00CB168A"/>
    <w:rsid w:val="00CB26EE"/>
    <w:rsid w:val="00CB2C08"/>
    <w:rsid w:val="00CB3528"/>
    <w:rsid w:val="00CB4E13"/>
    <w:rsid w:val="00CB5231"/>
    <w:rsid w:val="00CB56D7"/>
    <w:rsid w:val="00CB5876"/>
    <w:rsid w:val="00CB58F7"/>
    <w:rsid w:val="00CB65C7"/>
    <w:rsid w:val="00CB6FE5"/>
    <w:rsid w:val="00CB7ED9"/>
    <w:rsid w:val="00CB7F9F"/>
    <w:rsid w:val="00CC011F"/>
    <w:rsid w:val="00CC0209"/>
    <w:rsid w:val="00CC0A21"/>
    <w:rsid w:val="00CC0BA0"/>
    <w:rsid w:val="00CC0DC4"/>
    <w:rsid w:val="00CC1782"/>
    <w:rsid w:val="00CC1910"/>
    <w:rsid w:val="00CC197A"/>
    <w:rsid w:val="00CC19B0"/>
    <w:rsid w:val="00CC276E"/>
    <w:rsid w:val="00CC289C"/>
    <w:rsid w:val="00CC2C42"/>
    <w:rsid w:val="00CC2C9A"/>
    <w:rsid w:val="00CC2F2B"/>
    <w:rsid w:val="00CC3100"/>
    <w:rsid w:val="00CC4905"/>
    <w:rsid w:val="00CC4CB5"/>
    <w:rsid w:val="00CC55AD"/>
    <w:rsid w:val="00CC5F35"/>
    <w:rsid w:val="00CC6017"/>
    <w:rsid w:val="00CC610D"/>
    <w:rsid w:val="00CC632D"/>
    <w:rsid w:val="00CC6362"/>
    <w:rsid w:val="00CC6988"/>
    <w:rsid w:val="00CC6B74"/>
    <w:rsid w:val="00CC7CC4"/>
    <w:rsid w:val="00CD0120"/>
    <w:rsid w:val="00CD0219"/>
    <w:rsid w:val="00CD103C"/>
    <w:rsid w:val="00CD1951"/>
    <w:rsid w:val="00CD1B8C"/>
    <w:rsid w:val="00CD2378"/>
    <w:rsid w:val="00CD25A0"/>
    <w:rsid w:val="00CD299C"/>
    <w:rsid w:val="00CD53E1"/>
    <w:rsid w:val="00CD540F"/>
    <w:rsid w:val="00CD5AC8"/>
    <w:rsid w:val="00CD6056"/>
    <w:rsid w:val="00CD6683"/>
    <w:rsid w:val="00CD70F9"/>
    <w:rsid w:val="00CD7728"/>
    <w:rsid w:val="00CD7D76"/>
    <w:rsid w:val="00CE021F"/>
    <w:rsid w:val="00CE14BD"/>
    <w:rsid w:val="00CE1DDA"/>
    <w:rsid w:val="00CE2230"/>
    <w:rsid w:val="00CE22D9"/>
    <w:rsid w:val="00CE2D0C"/>
    <w:rsid w:val="00CE2F96"/>
    <w:rsid w:val="00CE3432"/>
    <w:rsid w:val="00CE37FF"/>
    <w:rsid w:val="00CE3F47"/>
    <w:rsid w:val="00CE42FD"/>
    <w:rsid w:val="00CE4486"/>
    <w:rsid w:val="00CE4F44"/>
    <w:rsid w:val="00CE5A8A"/>
    <w:rsid w:val="00CE62A0"/>
    <w:rsid w:val="00CE638F"/>
    <w:rsid w:val="00CE6554"/>
    <w:rsid w:val="00CE660A"/>
    <w:rsid w:val="00CE69D4"/>
    <w:rsid w:val="00CE6FEE"/>
    <w:rsid w:val="00CE70D7"/>
    <w:rsid w:val="00CE7656"/>
    <w:rsid w:val="00CE7DF0"/>
    <w:rsid w:val="00CF04A9"/>
    <w:rsid w:val="00CF05BE"/>
    <w:rsid w:val="00CF0CFA"/>
    <w:rsid w:val="00CF100A"/>
    <w:rsid w:val="00CF131D"/>
    <w:rsid w:val="00CF28A4"/>
    <w:rsid w:val="00CF29E8"/>
    <w:rsid w:val="00CF33BA"/>
    <w:rsid w:val="00CF3B29"/>
    <w:rsid w:val="00CF442B"/>
    <w:rsid w:val="00CF4477"/>
    <w:rsid w:val="00CF48F2"/>
    <w:rsid w:val="00CF4943"/>
    <w:rsid w:val="00CF52F3"/>
    <w:rsid w:val="00CF5320"/>
    <w:rsid w:val="00CF55A2"/>
    <w:rsid w:val="00CF5AE2"/>
    <w:rsid w:val="00CF6C17"/>
    <w:rsid w:val="00CF74B1"/>
    <w:rsid w:val="00CF7506"/>
    <w:rsid w:val="00CF78C2"/>
    <w:rsid w:val="00CF7B11"/>
    <w:rsid w:val="00CF7D09"/>
    <w:rsid w:val="00CF7EF2"/>
    <w:rsid w:val="00D00875"/>
    <w:rsid w:val="00D012EF"/>
    <w:rsid w:val="00D01684"/>
    <w:rsid w:val="00D0203A"/>
    <w:rsid w:val="00D02146"/>
    <w:rsid w:val="00D022F9"/>
    <w:rsid w:val="00D03763"/>
    <w:rsid w:val="00D038B6"/>
    <w:rsid w:val="00D03DE9"/>
    <w:rsid w:val="00D04422"/>
    <w:rsid w:val="00D04735"/>
    <w:rsid w:val="00D052CB"/>
    <w:rsid w:val="00D05741"/>
    <w:rsid w:val="00D057A1"/>
    <w:rsid w:val="00D06116"/>
    <w:rsid w:val="00D061E3"/>
    <w:rsid w:val="00D0653A"/>
    <w:rsid w:val="00D07B43"/>
    <w:rsid w:val="00D07B79"/>
    <w:rsid w:val="00D115F6"/>
    <w:rsid w:val="00D11D51"/>
    <w:rsid w:val="00D12197"/>
    <w:rsid w:val="00D121B8"/>
    <w:rsid w:val="00D12294"/>
    <w:rsid w:val="00D126B6"/>
    <w:rsid w:val="00D127FC"/>
    <w:rsid w:val="00D13E42"/>
    <w:rsid w:val="00D13F2B"/>
    <w:rsid w:val="00D13F89"/>
    <w:rsid w:val="00D14037"/>
    <w:rsid w:val="00D144BF"/>
    <w:rsid w:val="00D14EA2"/>
    <w:rsid w:val="00D155F6"/>
    <w:rsid w:val="00D15A22"/>
    <w:rsid w:val="00D15D26"/>
    <w:rsid w:val="00D1790F"/>
    <w:rsid w:val="00D17D44"/>
    <w:rsid w:val="00D200AC"/>
    <w:rsid w:val="00D201C5"/>
    <w:rsid w:val="00D203BF"/>
    <w:rsid w:val="00D2087E"/>
    <w:rsid w:val="00D2098F"/>
    <w:rsid w:val="00D20BA6"/>
    <w:rsid w:val="00D210FE"/>
    <w:rsid w:val="00D21207"/>
    <w:rsid w:val="00D2175E"/>
    <w:rsid w:val="00D217E2"/>
    <w:rsid w:val="00D21D2F"/>
    <w:rsid w:val="00D22008"/>
    <w:rsid w:val="00D2233D"/>
    <w:rsid w:val="00D22C04"/>
    <w:rsid w:val="00D23090"/>
    <w:rsid w:val="00D2442D"/>
    <w:rsid w:val="00D25195"/>
    <w:rsid w:val="00D255D0"/>
    <w:rsid w:val="00D2634F"/>
    <w:rsid w:val="00D26E56"/>
    <w:rsid w:val="00D27562"/>
    <w:rsid w:val="00D2768A"/>
    <w:rsid w:val="00D27C75"/>
    <w:rsid w:val="00D300F5"/>
    <w:rsid w:val="00D304A0"/>
    <w:rsid w:val="00D30622"/>
    <w:rsid w:val="00D3150C"/>
    <w:rsid w:val="00D31EA7"/>
    <w:rsid w:val="00D31ED5"/>
    <w:rsid w:val="00D31F9B"/>
    <w:rsid w:val="00D322FC"/>
    <w:rsid w:val="00D326E7"/>
    <w:rsid w:val="00D3272D"/>
    <w:rsid w:val="00D32A4B"/>
    <w:rsid w:val="00D32AEB"/>
    <w:rsid w:val="00D336EF"/>
    <w:rsid w:val="00D3436F"/>
    <w:rsid w:val="00D35803"/>
    <w:rsid w:val="00D35E2F"/>
    <w:rsid w:val="00D3638D"/>
    <w:rsid w:val="00D36415"/>
    <w:rsid w:val="00D36446"/>
    <w:rsid w:val="00D36578"/>
    <w:rsid w:val="00D3661F"/>
    <w:rsid w:val="00D3665E"/>
    <w:rsid w:val="00D36735"/>
    <w:rsid w:val="00D3687A"/>
    <w:rsid w:val="00D36990"/>
    <w:rsid w:val="00D36CDD"/>
    <w:rsid w:val="00D36E62"/>
    <w:rsid w:val="00D36EAB"/>
    <w:rsid w:val="00D3702E"/>
    <w:rsid w:val="00D370ED"/>
    <w:rsid w:val="00D375E7"/>
    <w:rsid w:val="00D37664"/>
    <w:rsid w:val="00D37F70"/>
    <w:rsid w:val="00D40457"/>
    <w:rsid w:val="00D40763"/>
    <w:rsid w:val="00D417D5"/>
    <w:rsid w:val="00D41A67"/>
    <w:rsid w:val="00D42103"/>
    <w:rsid w:val="00D424C7"/>
    <w:rsid w:val="00D426DA"/>
    <w:rsid w:val="00D4396D"/>
    <w:rsid w:val="00D44055"/>
    <w:rsid w:val="00D441E9"/>
    <w:rsid w:val="00D44774"/>
    <w:rsid w:val="00D44B7E"/>
    <w:rsid w:val="00D44E8C"/>
    <w:rsid w:val="00D45CBF"/>
    <w:rsid w:val="00D46148"/>
    <w:rsid w:val="00D461A4"/>
    <w:rsid w:val="00D46719"/>
    <w:rsid w:val="00D46799"/>
    <w:rsid w:val="00D46E5F"/>
    <w:rsid w:val="00D47366"/>
    <w:rsid w:val="00D47DD0"/>
    <w:rsid w:val="00D504AD"/>
    <w:rsid w:val="00D509D3"/>
    <w:rsid w:val="00D516EC"/>
    <w:rsid w:val="00D51BF9"/>
    <w:rsid w:val="00D51F7B"/>
    <w:rsid w:val="00D527C6"/>
    <w:rsid w:val="00D5293A"/>
    <w:rsid w:val="00D52E64"/>
    <w:rsid w:val="00D530BC"/>
    <w:rsid w:val="00D5311E"/>
    <w:rsid w:val="00D53386"/>
    <w:rsid w:val="00D545C9"/>
    <w:rsid w:val="00D54BB2"/>
    <w:rsid w:val="00D55773"/>
    <w:rsid w:val="00D558D9"/>
    <w:rsid w:val="00D559DD"/>
    <w:rsid w:val="00D55D47"/>
    <w:rsid w:val="00D55E43"/>
    <w:rsid w:val="00D56244"/>
    <w:rsid w:val="00D56521"/>
    <w:rsid w:val="00D565A6"/>
    <w:rsid w:val="00D56C29"/>
    <w:rsid w:val="00D56D3E"/>
    <w:rsid w:val="00D56EE6"/>
    <w:rsid w:val="00D57727"/>
    <w:rsid w:val="00D5773B"/>
    <w:rsid w:val="00D57C7D"/>
    <w:rsid w:val="00D602A3"/>
    <w:rsid w:val="00D602CE"/>
    <w:rsid w:val="00D60322"/>
    <w:rsid w:val="00D605A5"/>
    <w:rsid w:val="00D6063B"/>
    <w:rsid w:val="00D6086F"/>
    <w:rsid w:val="00D61096"/>
    <w:rsid w:val="00D61210"/>
    <w:rsid w:val="00D624AF"/>
    <w:rsid w:val="00D62702"/>
    <w:rsid w:val="00D62885"/>
    <w:rsid w:val="00D62960"/>
    <w:rsid w:val="00D62984"/>
    <w:rsid w:val="00D634F0"/>
    <w:rsid w:val="00D63A5A"/>
    <w:rsid w:val="00D63B98"/>
    <w:rsid w:val="00D63C06"/>
    <w:rsid w:val="00D64428"/>
    <w:rsid w:val="00D6452B"/>
    <w:rsid w:val="00D6454A"/>
    <w:rsid w:val="00D64861"/>
    <w:rsid w:val="00D64A66"/>
    <w:rsid w:val="00D64E7C"/>
    <w:rsid w:val="00D654C1"/>
    <w:rsid w:val="00D65D23"/>
    <w:rsid w:val="00D65DCA"/>
    <w:rsid w:val="00D6618C"/>
    <w:rsid w:val="00D66DB4"/>
    <w:rsid w:val="00D66F67"/>
    <w:rsid w:val="00D66F8E"/>
    <w:rsid w:val="00D67DD9"/>
    <w:rsid w:val="00D700C8"/>
    <w:rsid w:val="00D7025F"/>
    <w:rsid w:val="00D70A25"/>
    <w:rsid w:val="00D70DC5"/>
    <w:rsid w:val="00D70FEA"/>
    <w:rsid w:val="00D725D4"/>
    <w:rsid w:val="00D729D6"/>
    <w:rsid w:val="00D72B2E"/>
    <w:rsid w:val="00D7357A"/>
    <w:rsid w:val="00D73AB1"/>
    <w:rsid w:val="00D73CD4"/>
    <w:rsid w:val="00D747DD"/>
    <w:rsid w:val="00D749F9"/>
    <w:rsid w:val="00D74E2B"/>
    <w:rsid w:val="00D7502A"/>
    <w:rsid w:val="00D75A44"/>
    <w:rsid w:val="00D75E53"/>
    <w:rsid w:val="00D76677"/>
    <w:rsid w:val="00D76E75"/>
    <w:rsid w:val="00D77570"/>
    <w:rsid w:val="00D77C75"/>
    <w:rsid w:val="00D77FF8"/>
    <w:rsid w:val="00D81529"/>
    <w:rsid w:val="00D828AF"/>
    <w:rsid w:val="00D82A48"/>
    <w:rsid w:val="00D83C45"/>
    <w:rsid w:val="00D84B5D"/>
    <w:rsid w:val="00D84E82"/>
    <w:rsid w:val="00D8524B"/>
    <w:rsid w:val="00D853BD"/>
    <w:rsid w:val="00D85C0E"/>
    <w:rsid w:val="00D862B1"/>
    <w:rsid w:val="00D8799C"/>
    <w:rsid w:val="00D879BA"/>
    <w:rsid w:val="00D904B6"/>
    <w:rsid w:val="00D9051D"/>
    <w:rsid w:val="00D90745"/>
    <w:rsid w:val="00D91402"/>
    <w:rsid w:val="00D91800"/>
    <w:rsid w:val="00D919AE"/>
    <w:rsid w:val="00D91F05"/>
    <w:rsid w:val="00D9201B"/>
    <w:rsid w:val="00D9205D"/>
    <w:rsid w:val="00D92358"/>
    <w:rsid w:val="00D92FC2"/>
    <w:rsid w:val="00D933B5"/>
    <w:rsid w:val="00D93AE2"/>
    <w:rsid w:val="00D93C4E"/>
    <w:rsid w:val="00D94B33"/>
    <w:rsid w:val="00D9526A"/>
    <w:rsid w:val="00D95278"/>
    <w:rsid w:val="00D954D3"/>
    <w:rsid w:val="00D955E1"/>
    <w:rsid w:val="00D95EE1"/>
    <w:rsid w:val="00D96BA0"/>
    <w:rsid w:val="00D96EE6"/>
    <w:rsid w:val="00D97625"/>
    <w:rsid w:val="00D97CB8"/>
    <w:rsid w:val="00DA139C"/>
    <w:rsid w:val="00DA1474"/>
    <w:rsid w:val="00DA1601"/>
    <w:rsid w:val="00DA1A37"/>
    <w:rsid w:val="00DA1EBB"/>
    <w:rsid w:val="00DA1FFE"/>
    <w:rsid w:val="00DA244D"/>
    <w:rsid w:val="00DA2761"/>
    <w:rsid w:val="00DA2B40"/>
    <w:rsid w:val="00DA312C"/>
    <w:rsid w:val="00DA31AE"/>
    <w:rsid w:val="00DA34E2"/>
    <w:rsid w:val="00DA469D"/>
    <w:rsid w:val="00DA4971"/>
    <w:rsid w:val="00DA51A1"/>
    <w:rsid w:val="00DA51DC"/>
    <w:rsid w:val="00DA5EB7"/>
    <w:rsid w:val="00DA61F2"/>
    <w:rsid w:val="00DA6251"/>
    <w:rsid w:val="00DA63D5"/>
    <w:rsid w:val="00DA65FD"/>
    <w:rsid w:val="00DA6B02"/>
    <w:rsid w:val="00DA6CD0"/>
    <w:rsid w:val="00DA7F27"/>
    <w:rsid w:val="00DB01E7"/>
    <w:rsid w:val="00DB027F"/>
    <w:rsid w:val="00DB0F93"/>
    <w:rsid w:val="00DB1BFF"/>
    <w:rsid w:val="00DB20ED"/>
    <w:rsid w:val="00DB2672"/>
    <w:rsid w:val="00DB2775"/>
    <w:rsid w:val="00DB2D2E"/>
    <w:rsid w:val="00DB2E45"/>
    <w:rsid w:val="00DB2ED9"/>
    <w:rsid w:val="00DB3078"/>
    <w:rsid w:val="00DB349C"/>
    <w:rsid w:val="00DB3649"/>
    <w:rsid w:val="00DB3752"/>
    <w:rsid w:val="00DB42E6"/>
    <w:rsid w:val="00DB44B0"/>
    <w:rsid w:val="00DB493D"/>
    <w:rsid w:val="00DB5110"/>
    <w:rsid w:val="00DB557B"/>
    <w:rsid w:val="00DB589E"/>
    <w:rsid w:val="00DB6163"/>
    <w:rsid w:val="00DB7605"/>
    <w:rsid w:val="00DB7701"/>
    <w:rsid w:val="00DB7BD4"/>
    <w:rsid w:val="00DB7BF9"/>
    <w:rsid w:val="00DC06BD"/>
    <w:rsid w:val="00DC0DF5"/>
    <w:rsid w:val="00DC0E52"/>
    <w:rsid w:val="00DC18D0"/>
    <w:rsid w:val="00DC2388"/>
    <w:rsid w:val="00DC2564"/>
    <w:rsid w:val="00DC258F"/>
    <w:rsid w:val="00DC3471"/>
    <w:rsid w:val="00DC38A0"/>
    <w:rsid w:val="00DC4120"/>
    <w:rsid w:val="00DC4B9F"/>
    <w:rsid w:val="00DC50D6"/>
    <w:rsid w:val="00DC5D49"/>
    <w:rsid w:val="00DC6097"/>
    <w:rsid w:val="00DC629D"/>
    <w:rsid w:val="00DC686F"/>
    <w:rsid w:val="00DC7EEC"/>
    <w:rsid w:val="00DD03F0"/>
    <w:rsid w:val="00DD046F"/>
    <w:rsid w:val="00DD0D86"/>
    <w:rsid w:val="00DD0E27"/>
    <w:rsid w:val="00DD127D"/>
    <w:rsid w:val="00DD135C"/>
    <w:rsid w:val="00DD1E91"/>
    <w:rsid w:val="00DD2739"/>
    <w:rsid w:val="00DD2B49"/>
    <w:rsid w:val="00DD3242"/>
    <w:rsid w:val="00DD448D"/>
    <w:rsid w:val="00DD4F40"/>
    <w:rsid w:val="00DD4F5A"/>
    <w:rsid w:val="00DD5348"/>
    <w:rsid w:val="00DD5401"/>
    <w:rsid w:val="00DD626A"/>
    <w:rsid w:val="00DD63ED"/>
    <w:rsid w:val="00DD736E"/>
    <w:rsid w:val="00DD745E"/>
    <w:rsid w:val="00DD7A86"/>
    <w:rsid w:val="00DD7E95"/>
    <w:rsid w:val="00DE0AAD"/>
    <w:rsid w:val="00DE0FB4"/>
    <w:rsid w:val="00DE1A8E"/>
    <w:rsid w:val="00DE2175"/>
    <w:rsid w:val="00DE26E8"/>
    <w:rsid w:val="00DE27EF"/>
    <w:rsid w:val="00DE2995"/>
    <w:rsid w:val="00DE467C"/>
    <w:rsid w:val="00DE5643"/>
    <w:rsid w:val="00DE59F9"/>
    <w:rsid w:val="00DE6AA6"/>
    <w:rsid w:val="00DE6C5F"/>
    <w:rsid w:val="00DE7333"/>
    <w:rsid w:val="00DF00A1"/>
    <w:rsid w:val="00DF098A"/>
    <w:rsid w:val="00DF0DFF"/>
    <w:rsid w:val="00DF0E19"/>
    <w:rsid w:val="00DF15CB"/>
    <w:rsid w:val="00DF22AC"/>
    <w:rsid w:val="00DF2633"/>
    <w:rsid w:val="00DF2CB6"/>
    <w:rsid w:val="00DF2D88"/>
    <w:rsid w:val="00DF3332"/>
    <w:rsid w:val="00DF34EC"/>
    <w:rsid w:val="00DF3757"/>
    <w:rsid w:val="00DF3779"/>
    <w:rsid w:val="00DF37CF"/>
    <w:rsid w:val="00DF3FBC"/>
    <w:rsid w:val="00DF437C"/>
    <w:rsid w:val="00DF457D"/>
    <w:rsid w:val="00DF5B52"/>
    <w:rsid w:val="00DF6A70"/>
    <w:rsid w:val="00DF7209"/>
    <w:rsid w:val="00DF76E7"/>
    <w:rsid w:val="00DF7D34"/>
    <w:rsid w:val="00DF7E8D"/>
    <w:rsid w:val="00E005B8"/>
    <w:rsid w:val="00E007CE"/>
    <w:rsid w:val="00E00C30"/>
    <w:rsid w:val="00E0136E"/>
    <w:rsid w:val="00E013EF"/>
    <w:rsid w:val="00E01708"/>
    <w:rsid w:val="00E01A18"/>
    <w:rsid w:val="00E01C7A"/>
    <w:rsid w:val="00E020DE"/>
    <w:rsid w:val="00E02153"/>
    <w:rsid w:val="00E0265E"/>
    <w:rsid w:val="00E027D6"/>
    <w:rsid w:val="00E02D32"/>
    <w:rsid w:val="00E03576"/>
    <w:rsid w:val="00E0361A"/>
    <w:rsid w:val="00E03896"/>
    <w:rsid w:val="00E044FE"/>
    <w:rsid w:val="00E04530"/>
    <w:rsid w:val="00E04AE4"/>
    <w:rsid w:val="00E054EE"/>
    <w:rsid w:val="00E0562A"/>
    <w:rsid w:val="00E0585C"/>
    <w:rsid w:val="00E05FA8"/>
    <w:rsid w:val="00E063CF"/>
    <w:rsid w:val="00E06823"/>
    <w:rsid w:val="00E073DA"/>
    <w:rsid w:val="00E07468"/>
    <w:rsid w:val="00E07647"/>
    <w:rsid w:val="00E07709"/>
    <w:rsid w:val="00E07F59"/>
    <w:rsid w:val="00E10396"/>
    <w:rsid w:val="00E107E6"/>
    <w:rsid w:val="00E10C40"/>
    <w:rsid w:val="00E1139E"/>
    <w:rsid w:val="00E12C7D"/>
    <w:rsid w:val="00E14236"/>
    <w:rsid w:val="00E14560"/>
    <w:rsid w:val="00E148CF"/>
    <w:rsid w:val="00E14940"/>
    <w:rsid w:val="00E149A5"/>
    <w:rsid w:val="00E14EA8"/>
    <w:rsid w:val="00E15125"/>
    <w:rsid w:val="00E15412"/>
    <w:rsid w:val="00E15534"/>
    <w:rsid w:val="00E15635"/>
    <w:rsid w:val="00E15B2B"/>
    <w:rsid w:val="00E1638F"/>
    <w:rsid w:val="00E167E6"/>
    <w:rsid w:val="00E16EE9"/>
    <w:rsid w:val="00E17099"/>
    <w:rsid w:val="00E1725D"/>
    <w:rsid w:val="00E174C5"/>
    <w:rsid w:val="00E17723"/>
    <w:rsid w:val="00E17880"/>
    <w:rsid w:val="00E17BFE"/>
    <w:rsid w:val="00E206DD"/>
    <w:rsid w:val="00E208F0"/>
    <w:rsid w:val="00E20CB2"/>
    <w:rsid w:val="00E21144"/>
    <w:rsid w:val="00E212C2"/>
    <w:rsid w:val="00E21399"/>
    <w:rsid w:val="00E2192E"/>
    <w:rsid w:val="00E21C3C"/>
    <w:rsid w:val="00E21D63"/>
    <w:rsid w:val="00E227B6"/>
    <w:rsid w:val="00E228B5"/>
    <w:rsid w:val="00E229F8"/>
    <w:rsid w:val="00E22D00"/>
    <w:rsid w:val="00E23A30"/>
    <w:rsid w:val="00E23F0D"/>
    <w:rsid w:val="00E24122"/>
    <w:rsid w:val="00E2433D"/>
    <w:rsid w:val="00E24624"/>
    <w:rsid w:val="00E258E3"/>
    <w:rsid w:val="00E25B41"/>
    <w:rsid w:val="00E25C6C"/>
    <w:rsid w:val="00E26280"/>
    <w:rsid w:val="00E26A93"/>
    <w:rsid w:val="00E26DBC"/>
    <w:rsid w:val="00E276F5"/>
    <w:rsid w:val="00E27B61"/>
    <w:rsid w:val="00E300A5"/>
    <w:rsid w:val="00E30990"/>
    <w:rsid w:val="00E30B6C"/>
    <w:rsid w:val="00E30ED6"/>
    <w:rsid w:val="00E310E8"/>
    <w:rsid w:val="00E31834"/>
    <w:rsid w:val="00E31A5C"/>
    <w:rsid w:val="00E31A6F"/>
    <w:rsid w:val="00E32580"/>
    <w:rsid w:val="00E327C7"/>
    <w:rsid w:val="00E335E7"/>
    <w:rsid w:val="00E3384F"/>
    <w:rsid w:val="00E33D91"/>
    <w:rsid w:val="00E344D5"/>
    <w:rsid w:val="00E345AF"/>
    <w:rsid w:val="00E34D67"/>
    <w:rsid w:val="00E35207"/>
    <w:rsid w:val="00E358B0"/>
    <w:rsid w:val="00E36065"/>
    <w:rsid w:val="00E3705A"/>
    <w:rsid w:val="00E379E5"/>
    <w:rsid w:val="00E400EC"/>
    <w:rsid w:val="00E40366"/>
    <w:rsid w:val="00E409DF"/>
    <w:rsid w:val="00E40A95"/>
    <w:rsid w:val="00E40C0A"/>
    <w:rsid w:val="00E40D61"/>
    <w:rsid w:val="00E40EDE"/>
    <w:rsid w:val="00E43AA2"/>
    <w:rsid w:val="00E43BEC"/>
    <w:rsid w:val="00E43C9B"/>
    <w:rsid w:val="00E44129"/>
    <w:rsid w:val="00E448AB"/>
    <w:rsid w:val="00E44A3E"/>
    <w:rsid w:val="00E44AAB"/>
    <w:rsid w:val="00E454AE"/>
    <w:rsid w:val="00E45DBA"/>
    <w:rsid w:val="00E4627B"/>
    <w:rsid w:val="00E46C60"/>
    <w:rsid w:val="00E46F79"/>
    <w:rsid w:val="00E47884"/>
    <w:rsid w:val="00E47B3E"/>
    <w:rsid w:val="00E502BE"/>
    <w:rsid w:val="00E50BB9"/>
    <w:rsid w:val="00E50E8B"/>
    <w:rsid w:val="00E51D64"/>
    <w:rsid w:val="00E527F3"/>
    <w:rsid w:val="00E52913"/>
    <w:rsid w:val="00E52A9A"/>
    <w:rsid w:val="00E52B10"/>
    <w:rsid w:val="00E52CCB"/>
    <w:rsid w:val="00E533CA"/>
    <w:rsid w:val="00E53D61"/>
    <w:rsid w:val="00E54205"/>
    <w:rsid w:val="00E546E1"/>
    <w:rsid w:val="00E548EF"/>
    <w:rsid w:val="00E54FB6"/>
    <w:rsid w:val="00E55612"/>
    <w:rsid w:val="00E55E8E"/>
    <w:rsid w:val="00E561CD"/>
    <w:rsid w:val="00E569ED"/>
    <w:rsid w:val="00E56B7B"/>
    <w:rsid w:val="00E57AE7"/>
    <w:rsid w:val="00E60B07"/>
    <w:rsid w:val="00E61216"/>
    <w:rsid w:val="00E61256"/>
    <w:rsid w:val="00E612AB"/>
    <w:rsid w:val="00E61424"/>
    <w:rsid w:val="00E61429"/>
    <w:rsid w:val="00E62821"/>
    <w:rsid w:val="00E6307F"/>
    <w:rsid w:val="00E63322"/>
    <w:rsid w:val="00E6339A"/>
    <w:rsid w:val="00E6390D"/>
    <w:rsid w:val="00E63D59"/>
    <w:rsid w:val="00E640F4"/>
    <w:rsid w:val="00E6421F"/>
    <w:rsid w:val="00E64288"/>
    <w:rsid w:val="00E647E4"/>
    <w:rsid w:val="00E64FA0"/>
    <w:rsid w:val="00E65370"/>
    <w:rsid w:val="00E65392"/>
    <w:rsid w:val="00E65643"/>
    <w:rsid w:val="00E65E22"/>
    <w:rsid w:val="00E65E2E"/>
    <w:rsid w:val="00E65FE8"/>
    <w:rsid w:val="00E6721A"/>
    <w:rsid w:val="00E673FA"/>
    <w:rsid w:val="00E70DA9"/>
    <w:rsid w:val="00E70F34"/>
    <w:rsid w:val="00E71504"/>
    <w:rsid w:val="00E715BE"/>
    <w:rsid w:val="00E71A3D"/>
    <w:rsid w:val="00E71AC7"/>
    <w:rsid w:val="00E71D1F"/>
    <w:rsid w:val="00E71EB4"/>
    <w:rsid w:val="00E72374"/>
    <w:rsid w:val="00E729EC"/>
    <w:rsid w:val="00E72D0F"/>
    <w:rsid w:val="00E730F8"/>
    <w:rsid w:val="00E73634"/>
    <w:rsid w:val="00E738DA"/>
    <w:rsid w:val="00E741DF"/>
    <w:rsid w:val="00E7449C"/>
    <w:rsid w:val="00E747D7"/>
    <w:rsid w:val="00E74B57"/>
    <w:rsid w:val="00E75A6B"/>
    <w:rsid w:val="00E76E90"/>
    <w:rsid w:val="00E7776C"/>
    <w:rsid w:val="00E77950"/>
    <w:rsid w:val="00E77952"/>
    <w:rsid w:val="00E802AE"/>
    <w:rsid w:val="00E80712"/>
    <w:rsid w:val="00E80EC9"/>
    <w:rsid w:val="00E80F06"/>
    <w:rsid w:val="00E81516"/>
    <w:rsid w:val="00E818B6"/>
    <w:rsid w:val="00E81B2B"/>
    <w:rsid w:val="00E8240E"/>
    <w:rsid w:val="00E8391C"/>
    <w:rsid w:val="00E840C7"/>
    <w:rsid w:val="00E8436F"/>
    <w:rsid w:val="00E84576"/>
    <w:rsid w:val="00E84A76"/>
    <w:rsid w:val="00E84BCC"/>
    <w:rsid w:val="00E84E10"/>
    <w:rsid w:val="00E84E17"/>
    <w:rsid w:val="00E85842"/>
    <w:rsid w:val="00E86063"/>
    <w:rsid w:val="00E86A10"/>
    <w:rsid w:val="00E86C8E"/>
    <w:rsid w:val="00E86FFC"/>
    <w:rsid w:val="00E87122"/>
    <w:rsid w:val="00E8750C"/>
    <w:rsid w:val="00E902E8"/>
    <w:rsid w:val="00E9033F"/>
    <w:rsid w:val="00E9034F"/>
    <w:rsid w:val="00E90555"/>
    <w:rsid w:val="00E912F4"/>
    <w:rsid w:val="00E917AD"/>
    <w:rsid w:val="00E92396"/>
    <w:rsid w:val="00E92645"/>
    <w:rsid w:val="00E9367E"/>
    <w:rsid w:val="00E93823"/>
    <w:rsid w:val="00E93AF2"/>
    <w:rsid w:val="00E946BE"/>
    <w:rsid w:val="00E956E4"/>
    <w:rsid w:val="00E95AEA"/>
    <w:rsid w:val="00E962AE"/>
    <w:rsid w:val="00E962CC"/>
    <w:rsid w:val="00E9674A"/>
    <w:rsid w:val="00E9688E"/>
    <w:rsid w:val="00E9699D"/>
    <w:rsid w:val="00E96D7F"/>
    <w:rsid w:val="00E96EA1"/>
    <w:rsid w:val="00E97378"/>
    <w:rsid w:val="00E977AE"/>
    <w:rsid w:val="00EA10CE"/>
    <w:rsid w:val="00EA1F21"/>
    <w:rsid w:val="00EA241E"/>
    <w:rsid w:val="00EA2608"/>
    <w:rsid w:val="00EA29AD"/>
    <w:rsid w:val="00EA2D47"/>
    <w:rsid w:val="00EA304A"/>
    <w:rsid w:val="00EA3AA5"/>
    <w:rsid w:val="00EA52A2"/>
    <w:rsid w:val="00EA5779"/>
    <w:rsid w:val="00EA579E"/>
    <w:rsid w:val="00EA600F"/>
    <w:rsid w:val="00EA61F2"/>
    <w:rsid w:val="00EA682D"/>
    <w:rsid w:val="00EA6CC1"/>
    <w:rsid w:val="00EA6DD1"/>
    <w:rsid w:val="00EA6EE4"/>
    <w:rsid w:val="00EA709F"/>
    <w:rsid w:val="00EA7F6A"/>
    <w:rsid w:val="00EB00EC"/>
    <w:rsid w:val="00EB0197"/>
    <w:rsid w:val="00EB05A8"/>
    <w:rsid w:val="00EB1316"/>
    <w:rsid w:val="00EB1609"/>
    <w:rsid w:val="00EB1672"/>
    <w:rsid w:val="00EB1ABD"/>
    <w:rsid w:val="00EB1E49"/>
    <w:rsid w:val="00EB23C3"/>
    <w:rsid w:val="00EB2B27"/>
    <w:rsid w:val="00EB2BA8"/>
    <w:rsid w:val="00EB3167"/>
    <w:rsid w:val="00EB3EC9"/>
    <w:rsid w:val="00EB3EFA"/>
    <w:rsid w:val="00EB403F"/>
    <w:rsid w:val="00EB4818"/>
    <w:rsid w:val="00EB4A01"/>
    <w:rsid w:val="00EB4A90"/>
    <w:rsid w:val="00EB4DA6"/>
    <w:rsid w:val="00EB55CB"/>
    <w:rsid w:val="00EB5A22"/>
    <w:rsid w:val="00EB5C74"/>
    <w:rsid w:val="00EB5D50"/>
    <w:rsid w:val="00EB6231"/>
    <w:rsid w:val="00EB62C6"/>
    <w:rsid w:val="00EB6C5C"/>
    <w:rsid w:val="00EB6DA1"/>
    <w:rsid w:val="00EB6E79"/>
    <w:rsid w:val="00EB6F30"/>
    <w:rsid w:val="00EB73BB"/>
    <w:rsid w:val="00EB74D4"/>
    <w:rsid w:val="00EB755A"/>
    <w:rsid w:val="00EB773A"/>
    <w:rsid w:val="00EB7BF2"/>
    <w:rsid w:val="00EB7DBC"/>
    <w:rsid w:val="00EC0565"/>
    <w:rsid w:val="00EC0681"/>
    <w:rsid w:val="00EC06B3"/>
    <w:rsid w:val="00EC0A0D"/>
    <w:rsid w:val="00EC163E"/>
    <w:rsid w:val="00EC1B94"/>
    <w:rsid w:val="00EC1FC1"/>
    <w:rsid w:val="00EC2391"/>
    <w:rsid w:val="00EC27BF"/>
    <w:rsid w:val="00EC3183"/>
    <w:rsid w:val="00EC319C"/>
    <w:rsid w:val="00EC4812"/>
    <w:rsid w:val="00EC4BE9"/>
    <w:rsid w:val="00EC4D41"/>
    <w:rsid w:val="00EC5525"/>
    <w:rsid w:val="00EC5747"/>
    <w:rsid w:val="00EC5D9C"/>
    <w:rsid w:val="00EC646E"/>
    <w:rsid w:val="00EC6727"/>
    <w:rsid w:val="00EC6CCD"/>
    <w:rsid w:val="00EC6D61"/>
    <w:rsid w:val="00EC7695"/>
    <w:rsid w:val="00EC7B5E"/>
    <w:rsid w:val="00EC7D1C"/>
    <w:rsid w:val="00ED17E8"/>
    <w:rsid w:val="00ED1BEF"/>
    <w:rsid w:val="00ED1D8A"/>
    <w:rsid w:val="00ED2517"/>
    <w:rsid w:val="00ED2BD2"/>
    <w:rsid w:val="00ED3364"/>
    <w:rsid w:val="00ED4402"/>
    <w:rsid w:val="00ED4759"/>
    <w:rsid w:val="00ED492B"/>
    <w:rsid w:val="00ED4EE7"/>
    <w:rsid w:val="00ED57A1"/>
    <w:rsid w:val="00ED642F"/>
    <w:rsid w:val="00ED68A7"/>
    <w:rsid w:val="00ED6B83"/>
    <w:rsid w:val="00ED7173"/>
    <w:rsid w:val="00ED76CE"/>
    <w:rsid w:val="00ED7733"/>
    <w:rsid w:val="00ED7864"/>
    <w:rsid w:val="00ED7929"/>
    <w:rsid w:val="00EE0F57"/>
    <w:rsid w:val="00EE127B"/>
    <w:rsid w:val="00EE1356"/>
    <w:rsid w:val="00EE1615"/>
    <w:rsid w:val="00EE1B4D"/>
    <w:rsid w:val="00EE1B9A"/>
    <w:rsid w:val="00EE1DA5"/>
    <w:rsid w:val="00EE21E4"/>
    <w:rsid w:val="00EE2AF3"/>
    <w:rsid w:val="00EE2F5D"/>
    <w:rsid w:val="00EE4034"/>
    <w:rsid w:val="00EE4A49"/>
    <w:rsid w:val="00EE50FB"/>
    <w:rsid w:val="00EE5498"/>
    <w:rsid w:val="00EE578C"/>
    <w:rsid w:val="00EE5D51"/>
    <w:rsid w:val="00EE60A3"/>
    <w:rsid w:val="00EE691D"/>
    <w:rsid w:val="00EE69FC"/>
    <w:rsid w:val="00EE6A11"/>
    <w:rsid w:val="00EE7013"/>
    <w:rsid w:val="00EE75C9"/>
    <w:rsid w:val="00EE7747"/>
    <w:rsid w:val="00EE780E"/>
    <w:rsid w:val="00EE7862"/>
    <w:rsid w:val="00EF05D3"/>
    <w:rsid w:val="00EF0A57"/>
    <w:rsid w:val="00EF0B61"/>
    <w:rsid w:val="00EF0D14"/>
    <w:rsid w:val="00EF1235"/>
    <w:rsid w:val="00EF1BCF"/>
    <w:rsid w:val="00EF1D0A"/>
    <w:rsid w:val="00EF2428"/>
    <w:rsid w:val="00EF30F4"/>
    <w:rsid w:val="00EF3210"/>
    <w:rsid w:val="00EF3BE7"/>
    <w:rsid w:val="00EF3D44"/>
    <w:rsid w:val="00EF3E36"/>
    <w:rsid w:val="00EF4025"/>
    <w:rsid w:val="00EF44E2"/>
    <w:rsid w:val="00EF481D"/>
    <w:rsid w:val="00EF48CE"/>
    <w:rsid w:val="00EF5C64"/>
    <w:rsid w:val="00EF64EF"/>
    <w:rsid w:val="00EF6588"/>
    <w:rsid w:val="00EF68B0"/>
    <w:rsid w:val="00EF6C0F"/>
    <w:rsid w:val="00EF6D04"/>
    <w:rsid w:val="00EF6DC2"/>
    <w:rsid w:val="00EF7600"/>
    <w:rsid w:val="00F001F8"/>
    <w:rsid w:val="00F00606"/>
    <w:rsid w:val="00F00D5C"/>
    <w:rsid w:val="00F02057"/>
    <w:rsid w:val="00F020BB"/>
    <w:rsid w:val="00F025DF"/>
    <w:rsid w:val="00F0262B"/>
    <w:rsid w:val="00F030E8"/>
    <w:rsid w:val="00F0319D"/>
    <w:rsid w:val="00F03450"/>
    <w:rsid w:val="00F03952"/>
    <w:rsid w:val="00F04D7D"/>
    <w:rsid w:val="00F063A9"/>
    <w:rsid w:val="00F0693C"/>
    <w:rsid w:val="00F06EE3"/>
    <w:rsid w:val="00F078A3"/>
    <w:rsid w:val="00F07ACD"/>
    <w:rsid w:val="00F07CCA"/>
    <w:rsid w:val="00F07D81"/>
    <w:rsid w:val="00F103C9"/>
    <w:rsid w:val="00F1056D"/>
    <w:rsid w:val="00F1083C"/>
    <w:rsid w:val="00F10E97"/>
    <w:rsid w:val="00F1149F"/>
    <w:rsid w:val="00F11856"/>
    <w:rsid w:val="00F11CE8"/>
    <w:rsid w:val="00F12918"/>
    <w:rsid w:val="00F12D1D"/>
    <w:rsid w:val="00F12EF8"/>
    <w:rsid w:val="00F13AE7"/>
    <w:rsid w:val="00F13D2B"/>
    <w:rsid w:val="00F140B0"/>
    <w:rsid w:val="00F1443F"/>
    <w:rsid w:val="00F14780"/>
    <w:rsid w:val="00F14841"/>
    <w:rsid w:val="00F14991"/>
    <w:rsid w:val="00F157CF"/>
    <w:rsid w:val="00F15847"/>
    <w:rsid w:val="00F15D08"/>
    <w:rsid w:val="00F15F5E"/>
    <w:rsid w:val="00F162F6"/>
    <w:rsid w:val="00F163E3"/>
    <w:rsid w:val="00F16A5D"/>
    <w:rsid w:val="00F17361"/>
    <w:rsid w:val="00F173F0"/>
    <w:rsid w:val="00F175F7"/>
    <w:rsid w:val="00F1790C"/>
    <w:rsid w:val="00F17F60"/>
    <w:rsid w:val="00F20A33"/>
    <w:rsid w:val="00F20C35"/>
    <w:rsid w:val="00F20D8D"/>
    <w:rsid w:val="00F21098"/>
    <w:rsid w:val="00F21FDF"/>
    <w:rsid w:val="00F22071"/>
    <w:rsid w:val="00F221AE"/>
    <w:rsid w:val="00F2247C"/>
    <w:rsid w:val="00F22502"/>
    <w:rsid w:val="00F22A5B"/>
    <w:rsid w:val="00F22E5A"/>
    <w:rsid w:val="00F2370E"/>
    <w:rsid w:val="00F2387F"/>
    <w:rsid w:val="00F23B3F"/>
    <w:rsid w:val="00F23EC0"/>
    <w:rsid w:val="00F243F4"/>
    <w:rsid w:val="00F24875"/>
    <w:rsid w:val="00F255E4"/>
    <w:rsid w:val="00F25CFA"/>
    <w:rsid w:val="00F25EDD"/>
    <w:rsid w:val="00F2637C"/>
    <w:rsid w:val="00F267E3"/>
    <w:rsid w:val="00F27641"/>
    <w:rsid w:val="00F2788C"/>
    <w:rsid w:val="00F27AF3"/>
    <w:rsid w:val="00F3059E"/>
    <w:rsid w:val="00F3075E"/>
    <w:rsid w:val="00F3149C"/>
    <w:rsid w:val="00F3255B"/>
    <w:rsid w:val="00F3270F"/>
    <w:rsid w:val="00F327B7"/>
    <w:rsid w:val="00F33C0A"/>
    <w:rsid w:val="00F341FB"/>
    <w:rsid w:val="00F34328"/>
    <w:rsid w:val="00F34A17"/>
    <w:rsid w:val="00F3531E"/>
    <w:rsid w:val="00F358F7"/>
    <w:rsid w:val="00F35DCE"/>
    <w:rsid w:val="00F35DF3"/>
    <w:rsid w:val="00F369EA"/>
    <w:rsid w:val="00F37240"/>
    <w:rsid w:val="00F37368"/>
    <w:rsid w:val="00F40119"/>
    <w:rsid w:val="00F40351"/>
    <w:rsid w:val="00F40620"/>
    <w:rsid w:val="00F40655"/>
    <w:rsid w:val="00F40775"/>
    <w:rsid w:val="00F40CB1"/>
    <w:rsid w:val="00F413C8"/>
    <w:rsid w:val="00F4147D"/>
    <w:rsid w:val="00F414DF"/>
    <w:rsid w:val="00F418AC"/>
    <w:rsid w:val="00F41B94"/>
    <w:rsid w:val="00F42B60"/>
    <w:rsid w:val="00F42CC4"/>
    <w:rsid w:val="00F42E22"/>
    <w:rsid w:val="00F42F1C"/>
    <w:rsid w:val="00F4309B"/>
    <w:rsid w:val="00F432E7"/>
    <w:rsid w:val="00F43616"/>
    <w:rsid w:val="00F436A6"/>
    <w:rsid w:val="00F43732"/>
    <w:rsid w:val="00F43805"/>
    <w:rsid w:val="00F4382D"/>
    <w:rsid w:val="00F43B2D"/>
    <w:rsid w:val="00F44C19"/>
    <w:rsid w:val="00F44CAB"/>
    <w:rsid w:val="00F450FD"/>
    <w:rsid w:val="00F45507"/>
    <w:rsid w:val="00F45551"/>
    <w:rsid w:val="00F469AD"/>
    <w:rsid w:val="00F46CCC"/>
    <w:rsid w:val="00F47792"/>
    <w:rsid w:val="00F47ADD"/>
    <w:rsid w:val="00F50464"/>
    <w:rsid w:val="00F508EA"/>
    <w:rsid w:val="00F512C7"/>
    <w:rsid w:val="00F51445"/>
    <w:rsid w:val="00F52063"/>
    <w:rsid w:val="00F520DE"/>
    <w:rsid w:val="00F52930"/>
    <w:rsid w:val="00F535CF"/>
    <w:rsid w:val="00F5365E"/>
    <w:rsid w:val="00F53A20"/>
    <w:rsid w:val="00F53E39"/>
    <w:rsid w:val="00F54470"/>
    <w:rsid w:val="00F54908"/>
    <w:rsid w:val="00F55320"/>
    <w:rsid w:val="00F5545D"/>
    <w:rsid w:val="00F55877"/>
    <w:rsid w:val="00F55C40"/>
    <w:rsid w:val="00F5691C"/>
    <w:rsid w:val="00F56998"/>
    <w:rsid w:val="00F577EB"/>
    <w:rsid w:val="00F57A21"/>
    <w:rsid w:val="00F57B38"/>
    <w:rsid w:val="00F60396"/>
    <w:rsid w:val="00F6056F"/>
    <w:rsid w:val="00F6069E"/>
    <w:rsid w:val="00F60DE5"/>
    <w:rsid w:val="00F60F16"/>
    <w:rsid w:val="00F61333"/>
    <w:rsid w:val="00F61671"/>
    <w:rsid w:val="00F62870"/>
    <w:rsid w:val="00F62A37"/>
    <w:rsid w:val="00F62ADA"/>
    <w:rsid w:val="00F62BC9"/>
    <w:rsid w:val="00F633C7"/>
    <w:rsid w:val="00F63C51"/>
    <w:rsid w:val="00F63F39"/>
    <w:rsid w:val="00F64936"/>
    <w:rsid w:val="00F64A75"/>
    <w:rsid w:val="00F64F6E"/>
    <w:rsid w:val="00F651C4"/>
    <w:rsid w:val="00F654FE"/>
    <w:rsid w:val="00F6576F"/>
    <w:rsid w:val="00F6618D"/>
    <w:rsid w:val="00F663CE"/>
    <w:rsid w:val="00F6649C"/>
    <w:rsid w:val="00F6661D"/>
    <w:rsid w:val="00F67ACE"/>
    <w:rsid w:val="00F700EC"/>
    <w:rsid w:val="00F70B5E"/>
    <w:rsid w:val="00F70C42"/>
    <w:rsid w:val="00F71C04"/>
    <w:rsid w:val="00F71F5F"/>
    <w:rsid w:val="00F727E5"/>
    <w:rsid w:val="00F72D6B"/>
    <w:rsid w:val="00F7325A"/>
    <w:rsid w:val="00F73495"/>
    <w:rsid w:val="00F73864"/>
    <w:rsid w:val="00F73DDC"/>
    <w:rsid w:val="00F740D8"/>
    <w:rsid w:val="00F74609"/>
    <w:rsid w:val="00F7471F"/>
    <w:rsid w:val="00F748B2"/>
    <w:rsid w:val="00F74AED"/>
    <w:rsid w:val="00F7505A"/>
    <w:rsid w:val="00F7518E"/>
    <w:rsid w:val="00F75315"/>
    <w:rsid w:val="00F753AB"/>
    <w:rsid w:val="00F75AC1"/>
    <w:rsid w:val="00F75F94"/>
    <w:rsid w:val="00F76C72"/>
    <w:rsid w:val="00F7734F"/>
    <w:rsid w:val="00F776DB"/>
    <w:rsid w:val="00F77C70"/>
    <w:rsid w:val="00F77CCB"/>
    <w:rsid w:val="00F77E23"/>
    <w:rsid w:val="00F801C5"/>
    <w:rsid w:val="00F806A2"/>
    <w:rsid w:val="00F80910"/>
    <w:rsid w:val="00F80915"/>
    <w:rsid w:val="00F8199E"/>
    <w:rsid w:val="00F81F30"/>
    <w:rsid w:val="00F82415"/>
    <w:rsid w:val="00F828B2"/>
    <w:rsid w:val="00F82F93"/>
    <w:rsid w:val="00F83246"/>
    <w:rsid w:val="00F83329"/>
    <w:rsid w:val="00F84505"/>
    <w:rsid w:val="00F84B48"/>
    <w:rsid w:val="00F865DF"/>
    <w:rsid w:val="00F8673C"/>
    <w:rsid w:val="00F869F3"/>
    <w:rsid w:val="00F86ED3"/>
    <w:rsid w:val="00F8727C"/>
    <w:rsid w:val="00F8735D"/>
    <w:rsid w:val="00F87A09"/>
    <w:rsid w:val="00F90C3A"/>
    <w:rsid w:val="00F90C6F"/>
    <w:rsid w:val="00F90D3C"/>
    <w:rsid w:val="00F91FD4"/>
    <w:rsid w:val="00F9215C"/>
    <w:rsid w:val="00F92E1F"/>
    <w:rsid w:val="00F92E6C"/>
    <w:rsid w:val="00F92FF1"/>
    <w:rsid w:val="00F9354F"/>
    <w:rsid w:val="00F93F53"/>
    <w:rsid w:val="00F951FD"/>
    <w:rsid w:val="00F95389"/>
    <w:rsid w:val="00F96560"/>
    <w:rsid w:val="00F96EE1"/>
    <w:rsid w:val="00F97008"/>
    <w:rsid w:val="00F9725A"/>
    <w:rsid w:val="00F972ED"/>
    <w:rsid w:val="00F976D9"/>
    <w:rsid w:val="00F97B15"/>
    <w:rsid w:val="00F97BA2"/>
    <w:rsid w:val="00F97D44"/>
    <w:rsid w:val="00F97D5D"/>
    <w:rsid w:val="00FA07BA"/>
    <w:rsid w:val="00FA1316"/>
    <w:rsid w:val="00FA1796"/>
    <w:rsid w:val="00FA1DC6"/>
    <w:rsid w:val="00FA21F9"/>
    <w:rsid w:val="00FA2660"/>
    <w:rsid w:val="00FA28E8"/>
    <w:rsid w:val="00FA2F92"/>
    <w:rsid w:val="00FA3897"/>
    <w:rsid w:val="00FA3917"/>
    <w:rsid w:val="00FA3AC8"/>
    <w:rsid w:val="00FA495B"/>
    <w:rsid w:val="00FA4A36"/>
    <w:rsid w:val="00FA556A"/>
    <w:rsid w:val="00FA56D9"/>
    <w:rsid w:val="00FA58AC"/>
    <w:rsid w:val="00FA66FB"/>
    <w:rsid w:val="00FA671D"/>
    <w:rsid w:val="00FA6FC4"/>
    <w:rsid w:val="00FA7679"/>
    <w:rsid w:val="00FB0416"/>
    <w:rsid w:val="00FB07FC"/>
    <w:rsid w:val="00FB185E"/>
    <w:rsid w:val="00FB1DF2"/>
    <w:rsid w:val="00FB222A"/>
    <w:rsid w:val="00FB2A5A"/>
    <w:rsid w:val="00FB2AB0"/>
    <w:rsid w:val="00FB2B74"/>
    <w:rsid w:val="00FB3391"/>
    <w:rsid w:val="00FB36B0"/>
    <w:rsid w:val="00FB4034"/>
    <w:rsid w:val="00FB4065"/>
    <w:rsid w:val="00FB4120"/>
    <w:rsid w:val="00FB41AC"/>
    <w:rsid w:val="00FB425D"/>
    <w:rsid w:val="00FB433A"/>
    <w:rsid w:val="00FB445E"/>
    <w:rsid w:val="00FB4644"/>
    <w:rsid w:val="00FB484E"/>
    <w:rsid w:val="00FB48B9"/>
    <w:rsid w:val="00FB4BCE"/>
    <w:rsid w:val="00FB5079"/>
    <w:rsid w:val="00FB5E07"/>
    <w:rsid w:val="00FB5E7B"/>
    <w:rsid w:val="00FB6D33"/>
    <w:rsid w:val="00FB74BB"/>
    <w:rsid w:val="00FB760F"/>
    <w:rsid w:val="00FB7A14"/>
    <w:rsid w:val="00FC000C"/>
    <w:rsid w:val="00FC04E0"/>
    <w:rsid w:val="00FC0BC0"/>
    <w:rsid w:val="00FC1F0D"/>
    <w:rsid w:val="00FC1F3E"/>
    <w:rsid w:val="00FC3527"/>
    <w:rsid w:val="00FC3730"/>
    <w:rsid w:val="00FC4072"/>
    <w:rsid w:val="00FC431A"/>
    <w:rsid w:val="00FC477B"/>
    <w:rsid w:val="00FC49E6"/>
    <w:rsid w:val="00FC50BF"/>
    <w:rsid w:val="00FC539D"/>
    <w:rsid w:val="00FC590E"/>
    <w:rsid w:val="00FC59BF"/>
    <w:rsid w:val="00FC5C97"/>
    <w:rsid w:val="00FC5E6A"/>
    <w:rsid w:val="00FC6528"/>
    <w:rsid w:val="00FC6870"/>
    <w:rsid w:val="00FC7412"/>
    <w:rsid w:val="00FC79A2"/>
    <w:rsid w:val="00FC7DCD"/>
    <w:rsid w:val="00FD055B"/>
    <w:rsid w:val="00FD088E"/>
    <w:rsid w:val="00FD08DB"/>
    <w:rsid w:val="00FD0F5E"/>
    <w:rsid w:val="00FD13E0"/>
    <w:rsid w:val="00FD1C0A"/>
    <w:rsid w:val="00FD294B"/>
    <w:rsid w:val="00FD2EDB"/>
    <w:rsid w:val="00FD2F5A"/>
    <w:rsid w:val="00FD2FDB"/>
    <w:rsid w:val="00FD35DF"/>
    <w:rsid w:val="00FD382A"/>
    <w:rsid w:val="00FD393A"/>
    <w:rsid w:val="00FD4263"/>
    <w:rsid w:val="00FD5863"/>
    <w:rsid w:val="00FD58F0"/>
    <w:rsid w:val="00FD5FA9"/>
    <w:rsid w:val="00FD6192"/>
    <w:rsid w:val="00FD6759"/>
    <w:rsid w:val="00FD6C6C"/>
    <w:rsid w:val="00FD6D5A"/>
    <w:rsid w:val="00FD6E9F"/>
    <w:rsid w:val="00FD7294"/>
    <w:rsid w:val="00FD7922"/>
    <w:rsid w:val="00FD7AB9"/>
    <w:rsid w:val="00FD7CDA"/>
    <w:rsid w:val="00FD7DEB"/>
    <w:rsid w:val="00FE0474"/>
    <w:rsid w:val="00FE0548"/>
    <w:rsid w:val="00FE06BB"/>
    <w:rsid w:val="00FE07FF"/>
    <w:rsid w:val="00FE0F15"/>
    <w:rsid w:val="00FE0FFD"/>
    <w:rsid w:val="00FE1036"/>
    <w:rsid w:val="00FE141A"/>
    <w:rsid w:val="00FE1BEF"/>
    <w:rsid w:val="00FE1F4D"/>
    <w:rsid w:val="00FE2F3E"/>
    <w:rsid w:val="00FE37D9"/>
    <w:rsid w:val="00FE388E"/>
    <w:rsid w:val="00FE3939"/>
    <w:rsid w:val="00FE3F31"/>
    <w:rsid w:val="00FE41FB"/>
    <w:rsid w:val="00FE4386"/>
    <w:rsid w:val="00FE4E5A"/>
    <w:rsid w:val="00FE596B"/>
    <w:rsid w:val="00FE59CD"/>
    <w:rsid w:val="00FE6871"/>
    <w:rsid w:val="00FE6CB7"/>
    <w:rsid w:val="00FE6E30"/>
    <w:rsid w:val="00FE7533"/>
    <w:rsid w:val="00FE7587"/>
    <w:rsid w:val="00FF0762"/>
    <w:rsid w:val="00FF09A1"/>
    <w:rsid w:val="00FF09E6"/>
    <w:rsid w:val="00FF115A"/>
    <w:rsid w:val="00FF16F5"/>
    <w:rsid w:val="00FF22C6"/>
    <w:rsid w:val="00FF2695"/>
    <w:rsid w:val="00FF2A71"/>
    <w:rsid w:val="00FF2DF8"/>
    <w:rsid w:val="00FF3813"/>
    <w:rsid w:val="00FF3AEE"/>
    <w:rsid w:val="00FF3BB0"/>
    <w:rsid w:val="00FF48E1"/>
    <w:rsid w:val="00FF4C1C"/>
    <w:rsid w:val="00FF508A"/>
    <w:rsid w:val="00FF54F1"/>
    <w:rsid w:val="00FF596A"/>
    <w:rsid w:val="00FF59A1"/>
    <w:rsid w:val="00FF5A65"/>
    <w:rsid w:val="00FF5A68"/>
    <w:rsid w:val="00FF6357"/>
    <w:rsid w:val="00FF705F"/>
    <w:rsid w:val="00FF76CA"/>
    <w:rsid w:val="00FF7EE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AB190"/>
  <w15:docId w15:val="{5B3E34D7-4B1F-4FA2-BA7C-69EC826E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1A"/>
    <w:pPr>
      <w:spacing w:after="100"/>
      <w:jc w:val="both"/>
    </w:pPr>
    <w:rPr>
      <w:rFonts w:ascii="Arial Narrow" w:hAnsi="Arial Narrow"/>
      <w:sz w:val="24"/>
      <w:lang w:val="fr-FR"/>
    </w:rPr>
  </w:style>
  <w:style w:type="paragraph" w:styleId="Titre1">
    <w:name w:val="heading 1"/>
    <w:basedOn w:val="Normal"/>
    <w:next w:val="Normal"/>
    <w:link w:val="Titre1Car"/>
    <w:uiPriority w:val="9"/>
    <w:qFormat/>
    <w:rsid w:val="00497D04"/>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E2A47"/>
    <w:pPr>
      <w:keepNext/>
      <w:keepLines/>
      <w:numPr>
        <w:ilvl w:val="1"/>
        <w:numId w:val="1"/>
      </w:numPr>
      <w:spacing w:before="120" w:after="120"/>
      <w:outlineLvl w:val="1"/>
    </w:pPr>
    <w:rPr>
      <w:rFonts w:eastAsiaTheme="majorEastAsia" w:cstheme="majorBidi"/>
      <w:b/>
      <w:color w:val="365F91" w:themeColor="accent1" w:themeShade="BF"/>
      <w:szCs w:val="26"/>
    </w:rPr>
  </w:style>
  <w:style w:type="paragraph" w:styleId="Titre3">
    <w:name w:val="heading 3"/>
    <w:basedOn w:val="Normal"/>
    <w:next w:val="Normal"/>
    <w:link w:val="Titre3Car"/>
    <w:uiPriority w:val="9"/>
    <w:unhideWhenUsed/>
    <w:qFormat/>
    <w:rsid w:val="004E2A47"/>
    <w:pPr>
      <w:keepNext/>
      <w:keepLines/>
      <w:numPr>
        <w:ilvl w:val="2"/>
        <w:numId w:val="1"/>
      </w:numPr>
      <w:spacing w:before="100"/>
      <w:outlineLvl w:val="2"/>
    </w:pPr>
    <w:rPr>
      <w:rFonts w:eastAsiaTheme="majorEastAsia" w:cstheme="majorBidi"/>
      <w:b/>
      <w:color w:val="632423" w:themeColor="accent2" w:themeShade="80"/>
      <w:szCs w:val="24"/>
    </w:rPr>
  </w:style>
  <w:style w:type="paragraph" w:styleId="Titre4">
    <w:name w:val="heading 4"/>
    <w:basedOn w:val="Normal"/>
    <w:next w:val="Normal"/>
    <w:link w:val="Titre4Car"/>
    <w:uiPriority w:val="9"/>
    <w:unhideWhenUsed/>
    <w:qFormat/>
    <w:rsid w:val="004E2A47"/>
    <w:pPr>
      <w:keepNext/>
      <w:keepLines/>
      <w:numPr>
        <w:ilvl w:val="3"/>
        <w:numId w:val="1"/>
      </w:numPr>
      <w:spacing w:before="60" w:after="60"/>
      <w:outlineLvl w:val="3"/>
    </w:pPr>
    <w:rPr>
      <w:rFonts w:eastAsiaTheme="majorEastAsia" w:cstheme="majorBidi"/>
      <w:b/>
      <w:bCs/>
      <w:i/>
      <w:iCs/>
      <w:color w:val="1D1B11" w:themeColor="background2" w:themeShade="1A"/>
      <w:szCs w:val="20"/>
    </w:rPr>
  </w:style>
  <w:style w:type="paragraph" w:styleId="Titre5">
    <w:name w:val="heading 5"/>
    <w:basedOn w:val="Normal"/>
    <w:next w:val="Normal"/>
    <w:link w:val="Titre5Car"/>
    <w:uiPriority w:val="9"/>
    <w:unhideWhenUsed/>
    <w:qFormat/>
    <w:rsid w:val="00497D0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97D0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497D0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497D0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497D0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7D04"/>
    <w:rPr>
      <w:rFonts w:ascii="Arial Narrow" w:eastAsiaTheme="majorEastAsia" w:hAnsi="Arial Narrow" w:cstheme="majorBidi"/>
      <w:b/>
      <w:bCs/>
      <w:color w:val="365F91" w:themeColor="accent1" w:themeShade="BF"/>
      <w:sz w:val="28"/>
      <w:szCs w:val="28"/>
      <w:lang w:val="fr-FR"/>
    </w:rPr>
  </w:style>
  <w:style w:type="paragraph" w:styleId="En-ttedetabledesmatires">
    <w:name w:val="TOC Heading"/>
    <w:basedOn w:val="Titre1"/>
    <w:next w:val="Normal"/>
    <w:uiPriority w:val="39"/>
    <w:unhideWhenUsed/>
    <w:qFormat/>
    <w:rsid w:val="00294E66"/>
    <w:pPr>
      <w:outlineLvl w:val="9"/>
    </w:pPr>
  </w:style>
  <w:style w:type="paragraph" w:styleId="TM2">
    <w:name w:val="toc 2"/>
    <w:basedOn w:val="Normal"/>
    <w:next w:val="Normal"/>
    <w:autoRedefine/>
    <w:uiPriority w:val="39"/>
    <w:unhideWhenUsed/>
    <w:qFormat/>
    <w:rsid w:val="00024DA4"/>
    <w:pPr>
      <w:tabs>
        <w:tab w:val="left" w:pos="880"/>
        <w:tab w:val="right" w:leader="dot" w:pos="9749"/>
      </w:tabs>
      <w:ind w:left="220"/>
    </w:pPr>
    <w:rPr>
      <w:rFonts w:eastAsiaTheme="majorEastAsia" w:cstheme="majorBidi"/>
      <w:noProof/>
    </w:rPr>
  </w:style>
  <w:style w:type="paragraph" w:styleId="TM1">
    <w:name w:val="toc 1"/>
    <w:basedOn w:val="Normal"/>
    <w:next w:val="Normal"/>
    <w:autoRedefine/>
    <w:uiPriority w:val="39"/>
    <w:unhideWhenUsed/>
    <w:qFormat/>
    <w:rsid w:val="00294E66"/>
    <w:rPr>
      <w:rFonts w:eastAsiaTheme="minorEastAsia"/>
    </w:rPr>
  </w:style>
  <w:style w:type="paragraph" w:styleId="Paragraphedeliste">
    <w:name w:val="List Paragraph"/>
    <w:basedOn w:val="Normal"/>
    <w:uiPriority w:val="34"/>
    <w:qFormat/>
    <w:rsid w:val="00294E66"/>
    <w:pPr>
      <w:ind w:left="720"/>
      <w:contextualSpacing/>
    </w:pPr>
  </w:style>
  <w:style w:type="paragraph" w:styleId="Pieddepage">
    <w:name w:val="footer"/>
    <w:basedOn w:val="Normal"/>
    <w:link w:val="PieddepageCar"/>
    <w:uiPriority w:val="99"/>
    <w:unhideWhenUsed/>
    <w:rsid w:val="00294E6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94E66"/>
  </w:style>
  <w:style w:type="table" w:styleId="Grilledutableau">
    <w:name w:val="Table Grid"/>
    <w:basedOn w:val="TableauNormal"/>
    <w:uiPriority w:val="59"/>
    <w:rsid w:val="00294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294E66"/>
    <w:pPr>
      <w:tabs>
        <w:tab w:val="right" w:leader="dot" w:pos="8640"/>
      </w:tabs>
      <w:spacing w:after="0" w:line="240" w:lineRule="auto"/>
      <w:jc w:val="center"/>
    </w:pPr>
    <w:rPr>
      <w:rFonts w:ascii="Times New Roman" w:eastAsia="Times New Roman" w:hAnsi="Times New Roman" w:cs="Times New Roman"/>
      <w:b/>
      <w:sz w:val="36"/>
      <w:szCs w:val="20"/>
    </w:rPr>
  </w:style>
  <w:style w:type="character" w:customStyle="1" w:styleId="TitreCar">
    <w:name w:val="Titre Car"/>
    <w:basedOn w:val="Policepardfaut"/>
    <w:link w:val="Titre"/>
    <w:rsid w:val="00294E66"/>
    <w:rPr>
      <w:rFonts w:ascii="Times New Roman" w:eastAsia="Times New Roman" w:hAnsi="Times New Roman" w:cs="Times New Roman"/>
      <w:b/>
      <w:sz w:val="36"/>
      <w:szCs w:val="20"/>
    </w:rPr>
  </w:style>
  <w:style w:type="paragraph" w:styleId="TM3">
    <w:name w:val="toc 3"/>
    <w:basedOn w:val="Normal"/>
    <w:next w:val="Normal"/>
    <w:autoRedefine/>
    <w:uiPriority w:val="39"/>
    <w:unhideWhenUsed/>
    <w:qFormat/>
    <w:rsid w:val="00294E66"/>
    <w:pPr>
      <w:ind w:left="440"/>
    </w:pPr>
    <w:rPr>
      <w:rFonts w:eastAsiaTheme="minorEastAsia"/>
    </w:rPr>
  </w:style>
  <w:style w:type="paragraph" w:styleId="Textedebulles">
    <w:name w:val="Balloon Text"/>
    <w:basedOn w:val="Normal"/>
    <w:link w:val="TextedebullesCar"/>
    <w:uiPriority w:val="99"/>
    <w:semiHidden/>
    <w:unhideWhenUsed/>
    <w:rsid w:val="00294E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4E66"/>
    <w:rPr>
      <w:rFonts w:ascii="Tahoma" w:hAnsi="Tahoma" w:cs="Tahoma"/>
      <w:sz w:val="16"/>
      <w:szCs w:val="16"/>
    </w:rPr>
  </w:style>
  <w:style w:type="paragraph" w:styleId="En-tte">
    <w:name w:val="header"/>
    <w:basedOn w:val="Normal"/>
    <w:link w:val="En-tteCar"/>
    <w:uiPriority w:val="99"/>
    <w:unhideWhenUsed/>
    <w:rsid w:val="00AF5987"/>
    <w:pPr>
      <w:tabs>
        <w:tab w:val="center" w:pos="4536"/>
        <w:tab w:val="right" w:pos="9072"/>
      </w:tabs>
      <w:spacing w:after="0" w:line="240" w:lineRule="auto"/>
    </w:pPr>
  </w:style>
  <w:style w:type="character" w:customStyle="1" w:styleId="En-tteCar">
    <w:name w:val="En-tête Car"/>
    <w:basedOn w:val="Policepardfaut"/>
    <w:link w:val="En-tte"/>
    <w:uiPriority w:val="99"/>
    <w:rsid w:val="00AF5987"/>
  </w:style>
  <w:style w:type="character" w:styleId="Accentuationlgre">
    <w:name w:val="Subtle Emphasis"/>
    <w:basedOn w:val="Policepardfaut"/>
    <w:uiPriority w:val="19"/>
    <w:qFormat/>
    <w:rsid w:val="00AB6D1D"/>
    <w:rPr>
      <w:i/>
      <w:iCs/>
      <w:color w:val="404040" w:themeColor="text1" w:themeTint="BF"/>
    </w:rPr>
  </w:style>
  <w:style w:type="character" w:customStyle="1" w:styleId="Titre2Car">
    <w:name w:val="Titre 2 Car"/>
    <w:basedOn w:val="Policepardfaut"/>
    <w:link w:val="Titre2"/>
    <w:uiPriority w:val="9"/>
    <w:rsid w:val="004E2A47"/>
    <w:rPr>
      <w:rFonts w:ascii="Arial Narrow" w:eastAsiaTheme="majorEastAsia" w:hAnsi="Arial Narrow" w:cstheme="majorBidi"/>
      <w:b/>
      <w:color w:val="365F91" w:themeColor="accent1" w:themeShade="BF"/>
      <w:sz w:val="24"/>
      <w:szCs w:val="26"/>
      <w:lang w:val="fr-FR"/>
    </w:rPr>
  </w:style>
  <w:style w:type="character" w:styleId="Lienhypertexte">
    <w:name w:val="Hyperlink"/>
    <w:basedOn w:val="Policepardfaut"/>
    <w:uiPriority w:val="99"/>
    <w:unhideWhenUsed/>
    <w:rsid w:val="004D3DC4"/>
    <w:rPr>
      <w:color w:val="0000FF" w:themeColor="hyperlink"/>
      <w:u w:val="single"/>
    </w:rPr>
  </w:style>
  <w:style w:type="character" w:customStyle="1" w:styleId="Titre3Car">
    <w:name w:val="Titre 3 Car"/>
    <w:basedOn w:val="Policepardfaut"/>
    <w:link w:val="Titre3"/>
    <w:uiPriority w:val="9"/>
    <w:rsid w:val="004E2A47"/>
    <w:rPr>
      <w:rFonts w:ascii="Arial Narrow" w:eastAsiaTheme="majorEastAsia" w:hAnsi="Arial Narrow" w:cstheme="majorBidi"/>
      <w:b/>
      <w:color w:val="632423" w:themeColor="accent2" w:themeShade="80"/>
      <w:sz w:val="24"/>
      <w:szCs w:val="24"/>
      <w:lang w:val="fr-FR"/>
    </w:rPr>
  </w:style>
  <w:style w:type="paragraph" w:styleId="NormalWeb">
    <w:name w:val="Normal (Web)"/>
    <w:basedOn w:val="Normal"/>
    <w:uiPriority w:val="99"/>
    <w:semiHidden/>
    <w:unhideWhenUsed/>
    <w:rsid w:val="00F82415"/>
    <w:pPr>
      <w:spacing w:before="100" w:beforeAutospacing="1" w:afterAutospacing="1" w:line="240" w:lineRule="auto"/>
    </w:pPr>
    <w:rPr>
      <w:rFonts w:ascii="Times New Roman" w:eastAsiaTheme="minorEastAsia" w:hAnsi="Times New Roman" w:cs="Times New Roman"/>
      <w:szCs w:val="24"/>
      <w:lang w:eastAsia="fr-FR"/>
    </w:rPr>
  </w:style>
  <w:style w:type="character" w:customStyle="1" w:styleId="Titre4Car">
    <w:name w:val="Titre 4 Car"/>
    <w:basedOn w:val="Policepardfaut"/>
    <w:link w:val="Titre4"/>
    <w:uiPriority w:val="9"/>
    <w:rsid w:val="004E2A47"/>
    <w:rPr>
      <w:rFonts w:ascii="Arial Narrow" w:eastAsiaTheme="majorEastAsia" w:hAnsi="Arial Narrow" w:cstheme="majorBidi"/>
      <w:b/>
      <w:bCs/>
      <w:i/>
      <w:iCs/>
      <w:color w:val="1D1B11" w:themeColor="background2" w:themeShade="1A"/>
      <w:sz w:val="24"/>
      <w:szCs w:val="20"/>
      <w:lang w:val="fr-FR"/>
    </w:rPr>
  </w:style>
  <w:style w:type="character" w:customStyle="1" w:styleId="Titre5Car">
    <w:name w:val="Titre 5 Car"/>
    <w:basedOn w:val="Policepardfaut"/>
    <w:link w:val="Titre5"/>
    <w:uiPriority w:val="9"/>
    <w:rsid w:val="00497D04"/>
    <w:rPr>
      <w:rFonts w:asciiTheme="majorHAnsi" w:eastAsiaTheme="majorEastAsia" w:hAnsiTheme="majorHAnsi" w:cstheme="majorBidi"/>
      <w:color w:val="243F60" w:themeColor="accent1" w:themeShade="7F"/>
      <w:sz w:val="24"/>
      <w:lang w:val="fr-FR"/>
    </w:rPr>
  </w:style>
  <w:style w:type="character" w:customStyle="1" w:styleId="Titre6Car">
    <w:name w:val="Titre 6 Car"/>
    <w:basedOn w:val="Policepardfaut"/>
    <w:link w:val="Titre6"/>
    <w:uiPriority w:val="9"/>
    <w:rsid w:val="00497D04"/>
    <w:rPr>
      <w:rFonts w:asciiTheme="majorHAnsi" w:eastAsiaTheme="majorEastAsia" w:hAnsiTheme="majorHAnsi" w:cstheme="majorBidi"/>
      <w:i/>
      <w:iCs/>
      <w:color w:val="243F60" w:themeColor="accent1" w:themeShade="7F"/>
      <w:sz w:val="24"/>
      <w:lang w:val="fr-FR"/>
    </w:rPr>
  </w:style>
  <w:style w:type="character" w:customStyle="1" w:styleId="Titre7Car">
    <w:name w:val="Titre 7 Car"/>
    <w:basedOn w:val="Policepardfaut"/>
    <w:link w:val="Titre7"/>
    <w:uiPriority w:val="9"/>
    <w:rsid w:val="00497D04"/>
    <w:rPr>
      <w:rFonts w:asciiTheme="majorHAnsi" w:eastAsiaTheme="majorEastAsia" w:hAnsiTheme="majorHAnsi" w:cstheme="majorBidi"/>
      <w:i/>
      <w:iCs/>
      <w:color w:val="404040" w:themeColor="text1" w:themeTint="BF"/>
      <w:sz w:val="24"/>
      <w:lang w:val="fr-FR"/>
    </w:rPr>
  </w:style>
  <w:style w:type="character" w:customStyle="1" w:styleId="Titre8Car">
    <w:name w:val="Titre 8 Car"/>
    <w:basedOn w:val="Policepardfaut"/>
    <w:link w:val="Titre8"/>
    <w:uiPriority w:val="9"/>
    <w:rsid w:val="00497D04"/>
    <w:rPr>
      <w:rFonts w:asciiTheme="majorHAnsi" w:eastAsiaTheme="majorEastAsia" w:hAnsiTheme="majorHAnsi" w:cstheme="majorBidi"/>
      <w:color w:val="404040" w:themeColor="text1" w:themeTint="BF"/>
      <w:sz w:val="20"/>
      <w:szCs w:val="20"/>
      <w:lang w:val="fr-FR"/>
    </w:rPr>
  </w:style>
  <w:style w:type="character" w:customStyle="1" w:styleId="Titre9Car">
    <w:name w:val="Titre 9 Car"/>
    <w:basedOn w:val="Policepardfaut"/>
    <w:link w:val="Titre9"/>
    <w:uiPriority w:val="9"/>
    <w:rsid w:val="00497D04"/>
    <w:rPr>
      <w:rFonts w:asciiTheme="majorHAnsi" w:eastAsiaTheme="majorEastAsia" w:hAnsiTheme="majorHAnsi" w:cstheme="majorBidi"/>
      <w:i/>
      <w:iCs/>
      <w:color w:val="404040" w:themeColor="text1" w:themeTint="BF"/>
      <w:sz w:val="20"/>
      <w:szCs w:val="20"/>
      <w:lang w:val="fr-FR"/>
    </w:rPr>
  </w:style>
  <w:style w:type="paragraph" w:styleId="Lgende">
    <w:name w:val="caption"/>
    <w:basedOn w:val="Normal"/>
    <w:next w:val="Normal"/>
    <w:uiPriority w:val="35"/>
    <w:unhideWhenUsed/>
    <w:qFormat/>
    <w:rsid w:val="00DD0D86"/>
    <w:pPr>
      <w:spacing w:line="240" w:lineRule="auto"/>
    </w:pPr>
    <w:rPr>
      <w:b/>
      <w:bCs/>
      <w:color w:val="4F81BD" w:themeColor="accent1"/>
      <w:sz w:val="18"/>
      <w:szCs w:val="18"/>
    </w:rPr>
  </w:style>
  <w:style w:type="character" w:styleId="Marquedecommentaire">
    <w:name w:val="annotation reference"/>
    <w:basedOn w:val="Policepardfaut"/>
    <w:uiPriority w:val="99"/>
    <w:semiHidden/>
    <w:unhideWhenUsed/>
    <w:rsid w:val="00683BC8"/>
    <w:rPr>
      <w:sz w:val="16"/>
      <w:szCs w:val="16"/>
    </w:rPr>
  </w:style>
  <w:style w:type="paragraph" w:styleId="Commentaire">
    <w:name w:val="annotation text"/>
    <w:basedOn w:val="Normal"/>
    <w:link w:val="CommentaireCar"/>
    <w:uiPriority w:val="99"/>
    <w:unhideWhenUsed/>
    <w:rsid w:val="00683BC8"/>
    <w:pPr>
      <w:spacing w:line="240" w:lineRule="auto"/>
    </w:pPr>
    <w:rPr>
      <w:sz w:val="20"/>
      <w:szCs w:val="20"/>
    </w:rPr>
  </w:style>
  <w:style w:type="character" w:customStyle="1" w:styleId="CommentaireCar">
    <w:name w:val="Commentaire Car"/>
    <w:basedOn w:val="Policepardfaut"/>
    <w:link w:val="Commentaire"/>
    <w:uiPriority w:val="99"/>
    <w:rsid w:val="00683BC8"/>
    <w:rPr>
      <w:rFonts w:ascii="Arial Narrow" w:hAnsi="Arial Narrow"/>
      <w:sz w:val="20"/>
      <w:szCs w:val="20"/>
      <w:lang w:val="fr-FR"/>
    </w:rPr>
  </w:style>
  <w:style w:type="paragraph" w:styleId="Objetducommentaire">
    <w:name w:val="annotation subject"/>
    <w:basedOn w:val="Commentaire"/>
    <w:next w:val="Commentaire"/>
    <w:link w:val="ObjetducommentaireCar"/>
    <w:uiPriority w:val="99"/>
    <w:semiHidden/>
    <w:unhideWhenUsed/>
    <w:rsid w:val="00683BC8"/>
    <w:rPr>
      <w:b/>
      <w:bCs/>
    </w:rPr>
  </w:style>
  <w:style w:type="character" w:customStyle="1" w:styleId="ObjetducommentaireCar">
    <w:name w:val="Objet du commentaire Car"/>
    <w:basedOn w:val="CommentaireCar"/>
    <w:link w:val="Objetducommentaire"/>
    <w:uiPriority w:val="99"/>
    <w:semiHidden/>
    <w:rsid w:val="00683BC8"/>
    <w:rPr>
      <w:rFonts w:ascii="Arial Narrow" w:hAnsi="Arial Narrow"/>
      <w:b/>
      <w:bCs/>
      <w:sz w:val="20"/>
      <w:szCs w:val="20"/>
      <w:lang w:val="fr-FR"/>
    </w:rPr>
  </w:style>
  <w:style w:type="table" w:customStyle="1" w:styleId="Grilledutableau1">
    <w:name w:val="Grille du tableau1"/>
    <w:basedOn w:val="TableauNormal"/>
    <w:next w:val="Grilledutableau"/>
    <w:uiPriority w:val="39"/>
    <w:rsid w:val="00C5006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07D73"/>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20070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5A0B4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DE6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426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2642"/>
    <w:rPr>
      <w:rFonts w:ascii="Arial Narrow" w:hAnsi="Arial Narrow"/>
      <w:sz w:val="20"/>
      <w:szCs w:val="20"/>
      <w:lang w:val="fr-FR"/>
    </w:rPr>
  </w:style>
  <w:style w:type="character" w:styleId="Appelnotedebasdep">
    <w:name w:val="footnote reference"/>
    <w:basedOn w:val="Policepardfaut"/>
    <w:uiPriority w:val="99"/>
    <w:semiHidden/>
    <w:unhideWhenUsed/>
    <w:rsid w:val="00842642"/>
    <w:rPr>
      <w:vertAlign w:val="superscript"/>
    </w:rPr>
  </w:style>
  <w:style w:type="paragraph" w:styleId="Textebrut">
    <w:name w:val="Plain Text"/>
    <w:basedOn w:val="Normal"/>
    <w:link w:val="TextebrutCar"/>
    <w:uiPriority w:val="99"/>
    <w:unhideWhenUsed/>
    <w:rsid w:val="003618FE"/>
    <w:pPr>
      <w:spacing w:after="0" w:line="240" w:lineRule="auto"/>
    </w:pPr>
    <w:rPr>
      <w:rFonts w:ascii="Calibri" w:hAnsi="Calibri"/>
      <w:sz w:val="22"/>
      <w:szCs w:val="21"/>
    </w:rPr>
  </w:style>
  <w:style w:type="character" w:customStyle="1" w:styleId="TextebrutCar">
    <w:name w:val="Texte brut Car"/>
    <w:basedOn w:val="Policepardfaut"/>
    <w:link w:val="Textebrut"/>
    <w:uiPriority w:val="99"/>
    <w:rsid w:val="003618FE"/>
    <w:rPr>
      <w:rFonts w:ascii="Calibri" w:hAnsi="Calibri"/>
      <w:szCs w:val="21"/>
      <w:lang w:val="fr-FR"/>
    </w:rPr>
  </w:style>
  <w:style w:type="table" w:customStyle="1" w:styleId="TableauGrille4-Accentuation61">
    <w:name w:val="Tableau Grille 4 - Accentuation 61"/>
    <w:basedOn w:val="TableauNormal"/>
    <w:uiPriority w:val="49"/>
    <w:rsid w:val="00C851C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5Fonc-Accentuation61">
    <w:name w:val="Tableau Grille 5 Foncé - Accentuation 61"/>
    <w:basedOn w:val="TableauNormal"/>
    <w:uiPriority w:val="50"/>
    <w:rsid w:val="00C851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Rvision">
    <w:name w:val="Revision"/>
    <w:hidden/>
    <w:uiPriority w:val="99"/>
    <w:semiHidden/>
    <w:rsid w:val="00D954D3"/>
    <w:pPr>
      <w:spacing w:after="0" w:line="240" w:lineRule="auto"/>
    </w:pPr>
    <w:rPr>
      <w:rFonts w:ascii="Arial Narrow" w:hAnsi="Arial Narrow"/>
      <w:sz w:val="26"/>
      <w:lang w:val="fr-FR"/>
    </w:rPr>
  </w:style>
  <w:style w:type="character" w:styleId="Lienhypertextesuivivisit">
    <w:name w:val="FollowedHyperlink"/>
    <w:basedOn w:val="Policepardfaut"/>
    <w:uiPriority w:val="99"/>
    <w:semiHidden/>
    <w:unhideWhenUsed/>
    <w:rsid w:val="00774168"/>
    <w:rPr>
      <w:color w:val="800080" w:themeColor="followedHyperlink"/>
      <w:u w:val="single"/>
    </w:rPr>
  </w:style>
  <w:style w:type="paragraph" w:styleId="Retraitcorpsdetexte2">
    <w:name w:val="Body Text Indent 2"/>
    <w:basedOn w:val="Normal"/>
    <w:link w:val="Retraitcorpsdetexte2Car"/>
    <w:semiHidden/>
    <w:rsid w:val="00BC5320"/>
    <w:pPr>
      <w:spacing w:after="0" w:line="240" w:lineRule="auto"/>
      <w:ind w:firstLine="680"/>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semiHidden/>
    <w:rsid w:val="00BC5320"/>
    <w:rPr>
      <w:rFonts w:ascii="Times New Roman" w:eastAsia="Times New Roman" w:hAnsi="Times New Roman" w:cs="Times New Roman"/>
      <w:sz w:val="24"/>
      <w:szCs w:val="24"/>
      <w:lang w:val="fr-FR" w:eastAsia="fr-FR"/>
    </w:rPr>
  </w:style>
  <w:style w:type="table" w:customStyle="1" w:styleId="TableauGrille4-Accentuation51">
    <w:name w:val="Tableau Grille 4 - Accentuation 51"/>
    <w:basedOn w:val="TableauNormal"/>
    <w:uiPriority w:val="49"/>
    <w:rsid w:val="00C5499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4-Accentuation11">
    <w:name w:val="Tableau Grille 4 - Accentuation 11"/>
    <w:basedOn w:val="TableauNormal"/>
    <w:uiPriority w:val="49"/>
    <w:rsid w:val="00C5499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01">
    <w:name w:val="fontstyle01"/>
    <w:basedOn w:val="Policepardfaut"/>
    <w:rsid w:val="00671DD0"/>
    <w:rPr>
      <w:rFonts w:ascii="Calibri" w:hAnsi="Calibri" w:cs="Calibri" w:hint="default"/>
      <w:b w:val="0"/>
      <w:bCs w:val="0"/>
      <w:i w:val="0"/>
      <w:iCs w:val="0"/>
      <w:color w:val="000000"/>
      <w:sz w:val="22"/>
      <w:szCs w:val="22"/>
    </w:rPr>
  </w:style>
  <w:style w:type="character" w:customStyle="1" w:styleId="fontstyle21">
    <w:name w:val="fontstyle21"/>
    <w:basedOn w:val="Policepardfaut"/>
    <w:rsid w:val="00671DD0"/>
    <w:rPr>
      <w:rFonts w:ascii="Calibri" w:hAnsi="Calibri" w:cs="Calibri" w:hint="default"/>
      <w:b/>
      <w:bCs/>
      <w:i w:val="0"/>
      <w:iCs w:val="0"/>
      <w:color w:val="000000"/>
      <w:sz w:val="22"/>
      <w:szCs w:val="22"/>
    </w:rPr>
  </w:style>
  <w:style w:type="character" w:styleId="Mentionnonrsolue">
    <w:name w:val="Unresolved Mention"/>
    <w:basedOn w:val="Policepardfaut"/>
    <w:uiPriority w:val="99"/>
    <w:semiHidden/>
    <w:unhideWhenUsed/>
    <w:rsid w:val="00CD6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611">
      <w:bodyDiv w:val="1"/>
      <w:marLeft w:val="0"/>
      <w:marRight w:val="0"/>
      <w:marTop w:val="0"/>
      <w:marBottom w:val="0"/>
      <w:divBdr>
        <w:top w:val="none" w:sz="0" w:space="0" w:color="auto"/>
        <w:left w:val="none" w:sz="0" w:space="0" w:color="auto"/>
        <w:bottom w:val="none" w:sz="0" w:space="0" w:color="auto"/>
        <w:right w:val="none" w:sz="0" w:space="0" w:color="auto"/>
      </w:divBdr>
    </w:div>
    <w:div w:id="20207015">
      <w:bodyDiv w:val="1"/>
      <w:marLeft w:val="0"/>
      <w:marRight w:val="0"/>
      <w:marTop w:val="0"/>
      <w:marBottom w:val="0"/>
      <w:divBdr>
        <w:top w:val="none" w:sz="0" w:space="0" w:color="auto"/>
        <w:left w:val="none" w:sz="0" w:space="0" w:color="auto"/>
        <w:bottom w:val="none" w:sz="0" w:space="0" w:color="auto"/>
        <w:right w:val="none" w:sz="0" w:space="0" w:color="auto"/>
      </w:divBdr>
    </w:div>
    <w:div w:id="21591391">
      <w:bodyDiv w:val="1"/>
      <w:marLeft w:val="0"/>
      <w:marRight w:val="0"/>
      <w:marTop w:val="0"/>
      <w:marBottom w:val="0"/>
      <w:divBdr>
        <w:top w:val="none" w:sz="0" w:space="0" w:color="auto"/>
        <w:left w:val="none" w:sz="0" w:space="0" w:color="auto"/>
        <w:bottom w:val="none" w:sz="0" w:space="0" w:color="auto"/>
        <w:right w:val="none" w:sz="0" w:space="0" w:color="auto"/>
      </w:divBdr>
      <w:divsChild>
        <w:div w:id="573049383">
          <w:marLeft w:val="446"/>
          <w:marRight w:val="0"/>
          <w:marTop w:val="0"/>
          <w:marBottom w:val="0"/>
          <w:divBdr>
            <w:top w:val="none" w:sz="0" w:space="0" w:color="auto"/>
            <w:left w:val="none" w:sz="0" w:space="0" w:color="auto"/>
            <w:bottom w:val="none" w:sz="0" w:space="0" w:color="auto"/>
            <w:right w:val="none" w:sz="0" w:space="0" w:color="auto"/>
          </w:divBdr>
        </w:div>
        <w:div w:id="770903784">
          <w:marLeft w:val="446"/>
          <w:marRight w:val="0"/>
          <w:marTop w:val="0"/>
          <w:marBottom w:val="0"/>
          <w:divBdr>
            <w:top w:val="none" w:sz="0" w:space="0" w:color="auto"/>
            <w:left w:val="none" w:sz="0" w:space="0" w:color="auto"/>
            <w:bottom w:val="none" w:sz="0" w:space="0" w:color="auto"/>
            <w:right w:val="none" w:sz="0" w:space="0" w:color="auto"/>
          </w:divBdr>
        </w:div>
        <w:div w:id="924413704">
          <w:marLeft w:val="446"/>
          <w:marRight w:val="0"/>
          <w:marTop w:val="0"/>
          <w:marBottom w:val="0"/>
          <w:divBdr>
            <w:top w:val="none" w:sz="0" w:space="0" w:color="auto"/>
            <w:left w:val="none" w:sz="0" w:space="0" w:color="auto"/>
            <w:bottom w:val="none" w:sz="0" w:space="0" w:color="auto"/>
            <w:right w:val="none" w:sz="0" w:space="0" w:color="auto"/>
          </w:divBdr>
        </w:div>
        <w:div w:id="1085028863">
          <w:marLeft w:val="446"/>
          <w:marRight w:val="0"/>
          <w:marTop w:val="0"/>
          <w:marBottom w:val="0"/>
          <w:divBdr>
            <w:top w:val="none" w:sz="0" w:space="0" w:color="auto"/>
            <w:left w:val="none" w:sz="0" w:space="0" w:color="auto"/>
            <w:bottom w:val="none" w:sz="0" w:space="0" w:color="auto"/>
            <w:right w:val="none" w:sz="0" w:space="0" w:color="auto"/>
          </w:divBdr>
        </w:div>
        <w:div w:id="1426921996">
          <w:marLeft w:val="446"/>
          <w:marRight w:val="0"/>
          <w:marTop w:val="0"/>
          <w:marBottom w:val="0"/>
          <w:divBdr>
            <w:top w:val="none" w:sz="0" w:space="0" w:color="auto"/>
            <w:left w:val="none" w:sz="0" w:space="0" w:color="auto"/>
            <w:bottom w:val="none" w:sz="0" w:space="0" w:color="auto"/>
            <w:right w:val="none" w:sz="0" w:space="0" w:color="auto"/>
          </w:divBdr>
        </w:div>
        <w:div w:id="1433669445">
          <w:marLeft w:val="446"/>
          <w:marRight w:val="0"/>
          <w:marTop w:val="0"/>
          <w:marBottom w:val="0"/>
          <w:divBdr>
            <w:top w:val="none" w:sz="0" w:space="0" w:color="auto"/>
            <w:left w:val="none" w:sz="0" w:space="0" w:color="auto"/>
            <w:bottom w:val="none" w:sz="0" w:space="0" w:color="auto"/>
            <w:right w:val="none" w:sz="0" w:space="0" w:color="auto"/>
          </w:divBdr>
        </w:div>
      </w:divsChild>
    </w:div>
    <w:div w:id="24797615">
      <w:bodyDiv w:val="1"/>
      <w:marLeft w:val="0"/>
      <w:marRight w:val="0"/>
      <w:marTop w:val="0"/>
      <w:marBottom w:val="0"/>
      <w:divBdr>
        <w:top w:val="none" w:sz="0" w:space="0" w:color="auto"/>
        <w:left w:val="none" w:sz="0" w:space="0" w:color="auto"/>
        <w:bottom w:val="none" w:sz="0" w:space="0" w:color="auto"/>
        <w:right w:val="none" w:sz="0" w:space="0" w:color="auto"/>
      </w:divBdr>
      <w:divsChild>
        <w:div w:id="450635197">
          <w:marLeft w:val="1166"/>
          <w:marRight w:val="0"/>
          <w:marTop w:val="96"/>
          <w:marBottom w:val="0"/>
          <w:divBdr>
            <w:top w:val="none" w:sz="0" w:space="0" w:color="auto"/>
            <w:left w:val="none" w:sz="0" w:space="0" w:color="auto"/>
            <w:bottom w:val="none" w:sz="0" w:space="0" w:color="auto"/>
            <w:right w:val="none" w:sz="0" w:space="0" w:color="auto"/>
          </w:divBdr>
        </w:div>
        <w:div w:id="1323969335">
          <w:marLeft w:val="1166"/>
          <w:marRight w:val="0"/>
          <w:marTop w:val="96"/>
          <w:marBottom w:val="0"/>
          <w:divBdr>
            <w:top w:val="none" w:sz="0" w:space="0" w:color="auto"/>
            <w:left w:val="none" w:sz="0" w:space="0" w:color="auto"/>
            <w:bottom w:val="none" w:sz="0" w:space="0" w:color="auto"/>
            <w:right w:val="none" w:sz="0" w:space="0" w:color="auto"/>
          </w:divBdr>
        </w:div>
        <w:div w:id="1406100061">
          <w:marLeft w:val="1166"/>
          <w:marRight w:val="0"/>
          <w:marTop w:val="96"/>
          <w:marBottom w:val="0"/>
          <w:divBdr>
            <w:top w:val="none" w:sz="0" w:space="0" w:color="auto"/>
            <w:left w:val="none" w:sz="0" w:space="0" w:color="auto"/>
            <w:bottom w:val="none" w:sz="0" w:space="0" w:color="auto"/>
            <w:right w:val="none" w:sz="0" w:space="0" w:color="auto"/>
          </w:divBdr>
        </w:div>
        <w:div w:id="1550611617">
          <w:marLeft w:val="1166"/>
          <w:marRight w:val="0"/>
          <w:marTop w:val="96"/>
          <w:marBottom w:val="0"/>
          <w:divBdr>
            <w:top w:val="none" w:sz="0" w:space="0" w:color="auto"/>
            <w:left w:val="none" w:sz="0" w:space="0" w:color="auto"/>
            <w:bottom w:val="none" w:sz="0" w:space="0" w:color="auto"/>
            <w:right w:val="none" w:sz="0" w:space="0" w:color="auto"/>
          </w:divBdr>
        </w:div>
        <w:div w:id="1885211968">
          <w:marLeft w:val="1166"/>
          <w:marRight w:val="0"/>
          <w:marTop w:val="96"/>
          <w:marBottom w:val="0"/>
          <w:divBdr>
            <w:top w:val="none" w:sz="0" w:space="0" w:color="auto"/>
            <w:left w:val="none" w:sz="0" w:space="0" w:color="auto"/>
            <w:bottom w:val="none" w:sz="0" w:space="0" w:color="auto"/>
            <w:right w:val="none" w:sz="0" w:space="0" w:color="auto"/>
          </w:divBdr>
        </w:div>
        <w:div w:id="2138989471">
          <w:marLeft w:val="1166"/>
          <w:marRight w:val="0"/>
          <w:marTop w:val="96"/>
          <w:marBottom w:val="0"/>
          <w:divBdr>
            <w:top w:val="none" w:sz="0" w:space="0" w:color="auto"/>
            <w:left w:val="none" w:sz="0" w:space="0" w:color="auto"/>
            <w:bottom w:val="none" w:sz="0" w:space="0" w:color="auto"/>
            <w:right w:val="none" w:sz="0" w:space="0" w:color="auto"/>
          </w:divBdr>
        </w:div>
      </w:divsChild>
    </w:div>
    <w:div w:id="29651398">
      <w:bodyDiv w:val="1"/>
      <w:marLeft w:val="0"/>
      <w:marRight w:val="0"/>
      <w:marTop w:val="0"/>
      <w:marBottom w:val="0"/>
      <w:divBdr>
        <w:top w:val="none" w:sz="0" w:space="0" w:color="auto"/>
        <w:left w:val="none" w:sz="0" w:space="0" w:color="auto"/>
        <w:bottom w:val="none" w:sz="0" w:space="0" w:color="auto"/>
        <w:right w:val="none" w:sz="0" w:space="0" w:color="auto"/>
      </w:divBdr>
    </w:div>
    <w:div w:id="37171196">
      <w:bodyDiv w:val="1"/>
      <w:marLeft w:val="0"/>
      <w:marRight w:val="0"/>
      <w:marTop w:val="0"/>
      <w:marBottom w:val="0"/>
      <w:divBdr>
        <w:top w:val="none" w:sz="0" w:space="0" w:color="auto"/>
        <w:left w:val="none" w:sz="0" w:space="0" w:color="auto"/>
        <w:bottom w:val="none" w:sz="0" w:space="0" w:color="auto"/>
        <w:right w:val="none" w:sz="0" w:space="0" w:color="auto"/>
      </w:divBdr>
    </w:div>
    <w:div w:id="44526622">
      <w:bodyDiv w:val="1"/>
      <w:marLeft w:val="0"/>
      <w:marRight w:val="0"/>
      <w:marTop w:val="0"/>
      <w:marBottom w:val="0"/>
      <w:divBdr>
        <w:top w:val="none" w:sz="0" w:space="0" w:color="auto"/>
        <w:left w:val="none" w:sz="0" w:space="0" w:color="auto"/>
        <w:bottom w:val="none" w:sz="0" w:space="0" w:color="auto"/>
        <w:right w:val="none" w:sz="0" w:space="0" w:color="auto"/>
      </w:divBdr>
    </w:div>
    <w:div w:id="44842343">
      <w:bodyDiv w:val="1"/>
      <w:marLeft w:val="0"/>
      <w:marRight w:val="0"/>
      <w:marTop w:val="0"/>
      <w:marBottom w:val="0"/>
      <w:divBdr>
        <w:top w:val="none" w:sz="0" w:space="0" w:color="auto"/>
        <w:left w:val="none" w:sz="0" w:space="0" w:color="auto"/>
        <w:bottom w:val="none" w:sz="0" w:space="0" w:color="auto"/>
        <w:right w:val="none" w:sz="0" w:space="0" w:color="auto"/>
      </w:divBdr>
    </w:div>
    <w:div w:id="60835314">
      <w:bodyDiv w:val="1"/>
      <w:marLeft w:val="0"/>
      <w:marRight w:val="0"/>
      <w:marTop w:val="0"/>
      <w:marBottom w:val="0"/>
      <w:divBdr>
        <w:top w:val="none" w:sz="0" w:space="0" w:color="auto"/>
        <w:left w:val="none" w:sz="0" w:space="0" w:color="auto"/>
        <w:bottom w:val="none" w:sz="0" w:space="0" w:color="auto"/>
        <w:right w:val="none" w:sz="0" w:space="0" w:color="auto"/>
      </w:divBdr>
    </w:div>
    <w:div w:id="91517328">
      <w:bodyDiv w:val="1"/>
      <w:marLeft w:val="0"/>
      <w:marRight w:val="0"/>
      <w:marTop w:val="0"/>
      <w:marBottom w:val="0"/>
      <w:divBdr>
        <w:top w:val="none" w:sz="0" w:space="0" w:color="auto"/>
        <w:left w:val="none" w:sz="0" w:space="0" w:color="auto"/>
        <w:bottom w:val="none" w:sz="0" w:space="0" w:color="auto"/>
        <w:right w:val="none" w:sz="0" w:space="0" w:color="auto"/>
      </w:divBdr>
    </w:div>
    <w:div w:id="93281965">
      <w:bodyDiv w:val="1"/>
      <w:marLeft w:val="0"/>
      <w:marRight w:val="0"/>
      <w:marTop w:val="0"/>
      <w:marBottom w:val="0"/>
      <w:divBdr>
        <w:top w:val="none" w:sz="0" w:space="0" w:color="auto"/>
        <w:left w:val="none" w:sz="0" w:space="0" w:color="auto"/>
        <w:bottom w:val="none" w:sz="0" w:space="0" w:color="auto"/>
        <w:right w:val="none" w:sz="0" w:space="0" w:color="auto"/>
      </w:divBdr>
      <w:divsChild>
        <w:div w:id="584539315">
          <w:marLeft w:val="547"/>
          <w:marRight w:val="0"/>
          <w:marTop w:val="96"/>
          <w:marBottom w:val="0"/>
          <w:divBdr>
            <w:top w:val="none" w:sz="0" w:space="0" w:color="auto"/>
            <w:left w:val="none" w:sz="0" w:space="0" w:color="auto"/>
            <w:bottom w:val="none" w:sz="0" w:space="0" w:color="auto"/>
            <w:right w:val="none" w:sz="0" w:space="0" w:color="auto"/>
          </w:divBdr>
        </w:div>
        <w:div w:id="611324231">
          <w:marLeft w:val="547"/>
          <w:marRight w:val="0"/>
          <w:marTop w:val="96"/>
          <w:marBottom w:val="0"/>
          <w:divBdr>
            <w:top w:val="none" w:sz="0" w:space="0" w:color="auto"/>
            <w:left w:val="none" w:sz="0" w:space="0" w:color="auto"/>
            <w:bottom w:val="none" w:sz="0" w:space="0" w:color="auto"/>
            <w:right w:val="none" w:sz="0" w:space="0" w:color="auto"/>
          </w:divBdr>
        </w:div>
        <w:div w:id="875315541">
          <w:marLeft w:val="547"/>
          <w:marRight w:val="0"/>
          <w:marTop w:val="96"/>
          <w:marBottom w:val="0"/>
          <w:divBdr>
            <w:top w:val="none" w:sz="0" w:space="0" w:color="auto"/>
            <w:left w:val="none" w:sz="0" w:space="0" w:color="auto"/>
            <w:bottom w:val="none" w:sz="0" w:space="0" w:color="auto"/>
            <w:right w:val="none" w:sz="0" w:space="0" w:color="auto"/>
          </w:divBdr>
        </w:div>
        <w:div w:id="1115708495">
          <w:marLeft w:val="547"/>
          <w:marRight w:val="0"/>
          <w:marTop w:val="96"/>
          <w:marBottom w:val="0"/>
          <w:divBdr>
            <w:top w:val="none" w:sz="0" w:space="0" w:color="auto"/>
            <w:left w:val="none" w:sz="0" w:space="0" w:color="auto"/>
            <w:bottom w:val="none" w:sz="0" w:space="0" w:color="auto"/>
            <w:right w:val="none" w:sz="0" w:space="0" w:color="auto"/>
          </w:divBdr>
        </w:div>
        <w:div w:id="1304770794">
          <w:marLeft w:val="547"/>
          <w:marRight w:val="0"/>
          <w:marTop w:val="96"/>
          <w:marBottom w:val="0"/>
          <w:divBdr>
            <w:top w:val="none" w:sz="0" w:space="0" w:color="auto"/>
            <w:left w:val="none" w:sz="0" w:space="0" w:color="auto"/>
            <w:bottom w:val="none" w:sz="0" w:space="0" w:color="auto"/>
            <w:right w:val="none" w:sz="0" w:space="0" w:color="auto"/>
          </w:divBdr>
        </w:div>
        <w:div w:id="1551264289">
          <w:marLeft w:val="547"/>
          <w:marRight w:val="0"/>
          <w:marTop w:val="96"/>
          <w:marBottom w:val="0"/>
          <w:divBdr>
            <w:top w:val="none" w:sz="0" w:space="0" w:color="auto"/>
            <w:left w:val="none" w:sz="0" w:space="0" w:color="auto"/>
            <w:bottom w:val="none" w:sz="0" w:space="0" w:color="auto"/>
            <w:right w:val="none" w:sz="0" w:space="0" w:color="auto"/>
          </w:divBdr>
        </w:div>
        <w:div w:id="1858427033">
          <w:marLeft w:val="547"/>
          <w:marRight w:val="0"/>
          <w:marTop w:val="96"/>
          <w:marBottom w:val="0"/>
          <w:divBdr>
            <w:top w:val="none" w:sz="0" w:space="0" w:color="auto"/>
            <w:left w:val="none" w:sz="0" w:space="0" w:color="auto"/>
            <w:bottom w:val="none" w:sz="0" w:space="0" w:color="auto"/>
            <w:right w:val="none" w:sz="0" w:space="0" w:color="auto"/>
          </w:divBdr>
        </w:div>
        <w:div w:id="1876968333">
          <w:marLeft w:val="547"/>
          <w:marRight w:val="0"/>
          <w:marTop w:val="96"/>
          <w:marBottom w:val="0"/>
          <w:divBdr>
            <w:top w:val="none" w:sz="0" w:space="0" w:color="auto"/>
            <w:left w:val="none" w:sz="0" w:space="0" w:color="auto"/>
            <w:bottom w:val="none" w:sz="0" w:space="0" w:color="auto"/>
            <w:right w:val="none" w:sz="0" w:space="0" w:color="auto"/>
          </w:divBdr>
        </w:div>
      </w:divsChild>
    </w:div>
    <w:div w:id="98526953">
      <w:bodyDiv w:val="1"/>
      <w:marLeft w:val="0"/>
      <w:marRight w:val="0"/>
      <w:marTop w:val="0"/>
      <w:marBottom w:val="0"/>
      <w:divBdr>
        <w:top w:val="none" w:sz="0" w:space="0" w:color="auto"/>
        <w:left w:val="none" w:sz="0" w:space="0" w:color="auto"/>
        <w:bottom w:val="none" w:sz="0" w:space="0" w:color="auto"/>
        <w:right w:val="none" w:sz="0" w:space="0" w:color="auto"/>
      </w:divBdr>
      <w:divsChild>
        <w:div w:id="115104708">
          <w:marLeft w:val="1267"/>
          <w:marRight w:val="0"/>
          <w:marTop w:val="91"/>
          <w:marBottom w:val="0"/>
          <w:divBdr>
            <w:top w:val="none" w:sz="0" w:space="0" w:color="auto"/>
            <w:left w:val="none" w:sz="0" w:space="0" w:color="auto"/>
            <w:bottom w:val="none" w:sz="0" w:space="0" w:color="auto"/>
            <w:right w:val="none" w:sz="0" w:space="0" w:color="auto"/>
          </w:divBdr>
        </w:div>
        <w:div w:id="222180291">
          <w:marLeft w:val="547"/>
          <w:marRight w:val="0"/>
          <w:marTop w:val="91"/>
          <w:marBottom w:val="0"/>
          <w:divBdr>
            <w:top w:val="none" w:sz="0" w:space="0" w:color="auto"/>
            <w:left w:val="none" w:sz="0" w:space="0" w:color="auto"/>
            <w:bottom w:val="none" w:sz="0" w:space="0" w:color="auto"/>
            <w:right w:val="none" w:sz="0" w:space="0" w:color="auto"/>
          </w:divBdr>
        </w:div>
      </w:divsChild>
    </w:div>
    <w:div w:id="104929865">
      <w:bodyDiv w:val="1"/>
      <w:marLeft w:val="0"/>
      <w:marRight w:val="0"/>
      <w:marTop w:val="0"/>
      <w:marBottom w:val="0"/>
      <w:divBdr>
        <w:top w:val="none" w:sz="0" w:space="0" w:color="auto"/>
        <w:left w:val="none" w:sz="0" w:space="0" w:color="auto"/>
        <w:bottom w:val="none" w:sz="0" w:space="0" w:color="auto"/>
        <w:right w:val="none" w:sz="0" w:space="0" w:color="auto"/>
      </w:divBdr>
    </w:div>
    <w:div w:id="152961647">
      <w:bodyDiv w:val="1"/>
      <w:marLeft w:val="0"/>
      <w:marRight w:val="0"/>
      <w:marTop w:val="0"/>
      <w:marBottom w:val="0"/>
      <w:divBdr>
        <w:top w:val="none" w:sz="0" w:space="0" w:color="auto"/>
        <w:left w:val="none" w:sz="0" w:space="0" w:color="auto"/>
        <w:bottom w:val="none" w:sz="0" w:space="0" w:color="auto"/>
        <w:right w:val="none" w:sz="0" w:space="0" w:color="auto"/>
      </w:divBdr>
    </w:div>
    <w:div w:id="161244187">
      <w:bodyDiv w:val="1"/>
      <w:marLeft w:val="0"/>
      <w:marRight w:val="0"/>
      <w:marTop w:val="0"/>
      <w:marBottom w:val="0"/>
      <w:divBdr>
        <w:top w:val="none" w:sz="0" w:space="0" w:color="auto"/>
        <w:left w:val="none" w:sz="0" w:space="0" w:color="auto"/>
        <w:bottom w:val="none" w:sz="0" w:space="0" w:color="auto"/>
        <w:right w:val="none" w:sz="0" w:space="0" w:color="auto"/>
      </w:divBdr>
    </w:div>
    <w:div w:id="180903395">
      <w:bodyDiv w:val="1"/>
      <w:marLeft w:val="0"/>
      <w:marRight w:val="0"/>
      <w:marTop w:val="0"/>
      <w:marBottom w:val="0"/>
      <w:divBdr>
        <w:top w:val="none" w:sz="0" w:space="0" w:color="auto"/>
        <w:left w:val="none" w:sz="0" w:space="0" w:color="auto"/>
        <w:bottom w:val="none" w:sz="0" w:space="0" w:color="auto"/>
        <w:right w:val="none" w:sz="0" w:space="0" w:color="auto"/>
      </w:divBdr>
    </w:div>
    <w:div w:id="183324997">
      <w:bodyDiv w:val="1"/>
      <w:marLeft w:val="0"/>
      <w:marRight w:val="0"/>
      <w:marTop w:val="0"/>
      <w:marBottom w:val="0"/>
      <w:divBdr>
        <w:top w:val="none" w:sz="0" w:space="0" w:color="auto"/>
        <w:left w:val="none" w:sz="0" w:space="0" w:color="auto"/>
        <w:bottom w:val="none" w:sz="0" w:space="0" w:color="auto"/>
        <w:right w:val="none" w:sz="0" w:space="0" w:color="auto"/>
      </w:divBdr>
      <w:divsChild>
        <w:div w:id="47534106">
          <w:marLeft w:val="1267"/>
          <w:marRight w:val="0"/>
          <w:marTop w:val="91"/>
          <w:marBottom w:val="0"/>
          <w:divBdr>
            <w:top w:val="none" w:sz="0" w:space="0" w:color="auto"/>
            <w:left w:val="none" w:sz="0" w:space="0" w:color="auto"/>
            <w:bottom w:val="none" w:sz="0" w:space="0" w:color="auto"/>
            <w:right w:val="none" w:sz="0" w:space="0" w:color="auto"/>
          </w:divBdr>
        </w:div>
        <w:div w:id="1068261043">
          <w:marLeft w:val="547"/>
          <w:marRight w:val="0"/>
          <w:marTop w:val="91"/>
          <w:marBottom w:val="0"/>
          <w:divBdr>
            <w:top w:val="none" w:sz="0" w:space="0" w:color="auto"/>
            <w:left w:val="none" w:sz="0" w:space="0" w:color="auto"/>
            <w:bottom w:val="none" w:sz="0" w:space="0" w:color="auto"/>
            <w:right w:val="none" w:sz="0" w:space="0" w:color="auto"/>
          </w:divBdr>
        </w:div>
      </w:divsChild>
    </w:div>
    <w:div w:id="226112161">
      <w:bodyDiv w:val="1"/>
      <w:marLeft w:val="0"/>
      <w:marRight w:val="0"/>
      <w:marTop w:val="0"/>
      <w:marBottom w:val="0"/>
      <w:divBdr>
        <w:top w:val="none" w:sz="0" w:space="0" w:color="auto"/>
        <w:left w:val="none" w:sz="0" w:space="0" w:color="auto"/>
        <w:bottom w:val="none" w:sz="0" w:space="0" w:color="auto"/>
        <w:right w:val="none" w:sz="0" w:space="0" w:color="auto"/>
      </w:divBdr>
    </w:div>
    <w:div w:id="231015300">
      <w:bodyDiv w:val="1"/>
      <w:marLeft w:val="0"/>
      <w:marRight w:val="0"/>
      <w:marTop w:val="0"/>
      <w:marBottom w:val="0"/>
      <w:divBdr>
        <w:top w:val="none" w:sz="0" w:space="0" w:color="auto"/>
        <w:left w:val="none" w:sz="0" w:space="0" w:color="auto"/>
        <w:bottom w:val="none" w:sz="0" w:space="0" w:color="auto"/>
        <w:right w:val="none" w:sz="0" w:space="0" w:color="auto"/>
      </w:divBdr>
    </w:div>
    <w:div w:id="256522286">
      <w:bodyDiv w:val="1"/>
      <w:marLeft w:val="0"/>
      <w:marRight w:val="0"/>
      <w:marTop w:val="0"/>
      <w:marBottom w:val="0"/>
      <w:divBdr>
        <w:top w:val="none" w:sz="0" w:space="0" w:color="auto"/>
        <w:left w:val="none" w:sz="0" w:space="0" w:color="auto"/>
        <w:bottom w:val="none" w:sz="0" w:space="0" w:color="auto"/>
        <w:right w:val="none" w:sz="0" w:space="0" w:color="auto"/>
      </w:divBdr>
    </w:div>
    <w:div w:id="261768576">
      <w:bodyDiv w:val="1"/>
      <w:marLeft w:val="0"/>
      <w:marRight w:val="0"/>
      <w:marTop w:val="0"/>
      <w:marBottom w:val="0"/>
      <w:divBdr>
        <w:top w:val="none" w:sz="0" w:space="0" w:color="auto"/>
        <w:left w:val="none" w:sz="0" w:space="0" w:color="auto"/>
        <w:bottom w:val="none" w:sz="0" w:space="0" w:color="auto"/>
        <w:right w:val="none" w:sz="0" w:space="0" w:color="auto"/>
      </w:divBdr>
    </w:div>
    <w:div w:id="271790155">
      <w:bodyDiv w:val="1"/>
      <w:marLeft w:val="0"/>
      <w:marRight w:val="0"/>
      <w:marTop w:val="0"/>
      <w:marBottom w:val="0"/>
      <w:divBdr>
        <w:top w:val="none" w:sz="0" w:space="0" w:color="auto"/>
        <w:left w:val="none" w:sz="0" w:space="0" w:color="auto"/>
        <w:bottom w:val="none" w:sz="0" w:space="0" w:color="auto"/>
        <w:right w:val="none" w:sz="0" w:space="0" w:color="auto"/>
      </w:divBdr>
      <w:divsChild>
        <w:div w:id="162670462">
          <w:marLeft w:val="0"/>
          <w:marRight w:val="0"/>
          <w:marTop w:val="0"/>
          <w:marBottom w:val="0"/>
          <w:divBdr>
            <w:top w:val="none" w:sz="0" w:space="0" w:color="auto"/>
            <w:left w:val="none" w:sz="0" w:space="0" w:color="auto"/>
            <w:bottom w:val="none" w:sz="0" w:space="0" w:color="auto"/>
            <w:right w:val="none" w:sz="0" w:space="0" w:color="auto"/>
          </w:divBdr>
          <w:divsChild>
            <w:div w:id="313148304">
              <w:marLeft w:val="0"/>
              <w:marRight w:val="0"/>
              <w:marTop w:val="0"/>
              <w:marBottom w:val="0"/>
              <w:divBdr>
                <w:top w:val="none" w:sz="0" w:space="0" w:color="auto"/>
                <w:left w:val="none" w:sz="0" w:space="0" w:color="auto"/>
                <w:bottom w:val="none" w:sz="0" w:space="0" w:color="auto"/>
                <w:right w:val="none" w:sz="0" w:space="0" w:color="auto"/>
              </w:divBdr>
              <w:divsChild>
                <w:div w:id="2018576148">
                  <w:marLeft w:val="0"/>
                  <w:marRight w:val="0"/>
                  <w:marTop w:val="0"/>
                  <w:marBottom w:val="0"/>
                  <w:divBdr>
                    <w:top w:val="none" w:sz="0" w:space="0" w:color="auto"/>
                    <w:left w:val="none" w:sz="0" w:space="0" w:color="auto"/>
                    <w:bottom w:val="none" w:sz="0" w:space="0" w:color="auto"/>
                    <w:right w:val="none" w:sz="0" w:space="0" w:color="auto"/>
                  </w:divBdr>
                  <w:divsChild>
                    <w:div w:id="1376780928">
                      <w:marLeft w:val="0"/>
                      <w:marRight w:val="0"/>
                      <w:marTop w:val="0"/>
                      <w:marBottom w:val="0"/>
                      <w:divBdr>
                        <w:top w:val="none" w:sz="0" w:space="0" w:color="auto"/>
                        <w:left w:val="none" w:sz="0" w:space="0" w:color="auto"/>
                        <w:bottom w:val="none" w:sz="0" w:space="0" w:color="auto"/>
                        <w:right w:val="none" w:sz="0" w:space="0" w:color="auto"/>
                      </w:divBdr>
                      <w:divsChild>
                        <w:div w:id="265623105">
                          <w:marLeft w:val="0"/>
                          <w:marRight w:val="0"/>
                          <w:marTop w:val="0"/>
                          <w:marBottom w:val="0"/>
                          <w:divBdr>
                            <w:top w:val="none" w:sz="0" w:space="0" w:color="auto"/>
                            <w:left w:val="none" w:sz="0" w:space="0" w:color="auto"/>
                            <w:bottom w:val="none" w:sz="0" w:space="0" w:color="auto"/>
                            <w:right w:val="none" w:sz="0" w:space="0" w:color="auto"/>
                          </w:divBdr>
                          <w:divsChild>
                            <w:div w:id="9157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67617">
      <w:bodyDiv w:val="1"/>
      <w:marLeft w:val="0"/>
      <w:marRight w:val="0"/>
      <w:marTop w:val="0"/>
      <w:marBottom w:val="0"/>
      <w:divBdr>
        <w:top w:val="none" w:sz="0" w:space="0" w:color="auto"/>
        <w:left w:val="none" w:sz="0" w:space="0" w:color="auto"/>
        <w:bottom w:val="none" w:sz="0" w:space="0" w:color="auto"/>
        <w:right w:val="none" w:sz="0" w:space="0" w:color="auto"/>
      </w:divBdr>
    </w:div>
    <w:div w:id="294525114">
      <w:bodyDiv w:val="1"/>
      <w:marLeft w:val="0"/>
      <w:marRight w:val="0"/>
      <w:marTop w:val="0"/>
      <w:marBottom w:val="0"/>
      <w:divBdr>
        <w:top w:val="none" w:sz="0" w:space="0" w:color="auto"/>
        <w:left w:val="none" w:sz="0" w:space="0" w:color="auto"/>
        <w:bottom w:val="none" w:sz="0" w:space="0" w:color="auto"/>
        <w:right w:val="none" w:sz="0" w:space="0" w:color="auto"/>
      </w:divBdr>
    </w:div>
    <w:div w:id="296834439">
      <w:bodyDiv w:val="1"/>
      <w:marLeft w:val="0"/>
      <w:marRight w:val="0"/>
      <w:marTop w:val="0"/>
      <w:marBottom w:val="0"/>
      <w:divBdr>
        <w:top w:val="none" w:sz="0" w:space="0" w:color="auto"/>
        <w:left w:val="none" w:sz="0" w:space="0" w:color="auto"/>
        <w:bottom w:val="none" w:sz="0" w:space="0" w:color="auto"/>
        <w:right w:val="none" w:sz="0" w:space="0" w:color="auto"/>
      </w:divBdr>
    </w:div>
    <w:div w:id="308444252">
      <w:bodyDiv w:val="1"/>
      <w:marLeft w:val="0"/>
      <w:marRight w:val="0"/>
      <w:marTop w:val="0"/>
      <w:marBottom w:val="0"/>
      <w:divBdr>
        <w:top w:val="none" w:sz="0" w:space="0" w:color="auto"/>
        <w:left w:val="none" w:sz="0" w:space="0" w:color="auto"/>
        <w:bottom w:val="none" w:sz="0" w:space="0" w:color="auto"/>
        <w:right w:val="none" w:sz="0" w:space="0" w:color="auto"/>
      </w:divBdr>
    </w:div>
    <w:div w:id="324164615">
      <w:bodyDiv w:val="1"/>
      <w:marLeft w:val="0"/>
      <w:marRight w:val="0"/>
      <w:marTop w:val="0"/>
      <w:marBottom w:val="0"/>
      <w:divBdr>
        <w:top w:val="none" w:sz="0" w:space="0" w:color="auto"/>
        <w:left w:val="none" w:sz="0" w:space="0" w:color="auto"/>
        <w:bottom w:val="none" w:sz="0" w:space="0" w:color="auto"/>
        <w:right w:val="none" w:sz="0" w:space="0" w:color="auto"/>
      </w:divBdr>
    </w:div>
    <w:div w:id="332030948">
      <w:bodyDiv w:val="1"/>
      <w:marLeft w:val="0"/>
      <w:marRight w:val="0"/>
      <w:marTop w:val="0"/>
      <w:marBottom w:val="0"/>
      <w:divBdr>
        <w:top w:val="none" w:sz="0" w:space="0" w:color="auto"/>
        <w:left w:val="none" w:sz="0" w:space="0" w:color="auto"/>
        <w:bottom w:val="none" w:sz="0" w:space="0" w:color="auto"/>
        <w:right w:val="none" w:sz="0" w:space="0" w:color="auto"/>
      </w:divBdr>
    </w:div>
    <w:div w:id="337542528">
      <w:bodyDiv w:val="1"/>
      <w:marLeft w:val="0"/>
      <w:marRight w:val="0"/>
      <w:marTop w:val="0"/>
      <w:marBottom w:val="0"/>
      <w:divBdr>
        <w:top w:val="none" w:sz="0" w:space="0" w:color="auto"/>
        <w:left w:val="none" w:sz="0" w:space="0" w:color="auto"/>
        <w:bottom w:val="none" w:sz="0" w:space="0" w:color="auto"/>
        <w:right w:val="none" w:sz="0" w:space="0" w:color="auto"/>
      </w:divBdr>
    </w:div>
    <w:div w:id="348222899">
      <w:bodyDiv w:val="1"/>
      <w:marLeft w:val="0"/>
      <w:marRight w:val="0"/>
      <w:marTop w:val="0"/>
      <w:marBottom w:val="0"/>
      <w:divBdr>
        <w:top w:val="none" w:sz="0" w:space="0" w:color="auto"/>
        <w:left w:val="none" w:sz="0" w:space="0" w:color="auto"/>
        <w:bottom w:val="none" w:sz="0" w:space="0" w:color="auto"/>
        <w:right w:val="none" w:sz="0" w:space="0" w:color="auto"/>
      </w:divBdr>
    </w:div>
    <w:div w:id="349532099">
      <w:bodyDiv w:val="1"/>
      <w:marLeft w:val="0"/>
      <w:marRight w:val="0"/>
      <w:marTop w:val="0"/>
      <w:marBottom w:val="0"/>
      <w:divBdr>
        <w:top w:val="none" w:sz="0" w:space="0" w:color="auto"/>
        <w:left w:val="none" w:sz="0" w:space="0" w:color="auto"/>
        <w:bottom w:val="none" w:sz="0" w:space="0" w:color="auto"/>
        <w:right w:val="none" w:sz="0" w:space="0" w:color="auto"/>
      </w:divBdr>
    </w:div>
    <w:div w:id="357851517">
      <w:bodyDiv w:val="1"/>
      <w:marLeft w:val="0"/>
      <w:marRight w:val="0"/>
      <w:marTop w:val="0"/>
      <w:marBottom w:val="0"/>
      <w:divBdr>
        <w:top w:val="none" w:sz="0" w:space="0" w:color="auto"/>
        <w:left w:val="none" w:sz="0" w:space="0" w:color="auto"/>
        <w:bottom w:val="none" w:sz="0" w:space="0" w:color="auto"/>
        <w:right w:val="none" w:sz="0" w:space="0" w:color="auto"/>
      </w:divBdr>
      <w:divsChild>
        <w:div w:id="814368766">
          <w:marLeft w:val="0"/>
          <w:marRight w:val="0"/>
          <w:marTop w:val="0"/>
          <w:marBottom w:val="0"/>
          <w:divBdr>
            <w:top w:val="none" w:sz="0" w:space="0" w:color="auto"/>
            <w:left w:val="none" w:sz="0" w:space="0" w:color="auto"/>
            <w:bottom w:val="none" w:sz="0" w:space="0" w:color="auto"/>
            <w:right w:val="none" w:sz="0" w:space="0" w:color="auto"/>
          </w:divBdr>
        </w:div>
        <w:div w:id="2012491826">
          <w:marLeft w:val="0"/>
          <w:marRight w:val="0"/>
          <w:marTop w:val="0"/>
          <w:marBottom w:val="0"/>
          <w:divBdr>
            <w:top w:val="none" w:sz="0" w:space="0" w:color="auto"/>
            <w:left w:val="none" w:sz="0" w:space="0" w:color="auto"/>
            <w:bottom w:val="none" w:sz="0" w:space="0" w:color="auto"/>
            <w:right w:val="none" w:sz="0" w:space="0" w:color="auto"/>
          </w:divBdr>
        </w:div>
        <w:div w:id="2139562801">
          <w:marLeft w:val="0"/>
          <w:marRight w:val="0"/>
          <w:marTop w:val="0"/>
          <w:marBottom w:val="0"/>
          <w:divBdr>
            <w:top w:val="none" w:sz="0" w:space="0" w:color="auto"/>
            <w:left w:val="none" w:sz="0" w:space="0" w:color="auto"/>
            <w:bottom w:val="none" w:sz="0" w:space="0" w:color="auto"/>
            <w:right w:val="none" w:sz="0" w:space="0" w:color="auto"/>
          </w:divBdr>
        </w:div>
      </w:divsChild>
    </w:div>
    <w:div w:id="360018227">
      <w:bodyDiv w:val="1"/>
      <w:marLeft w:val="0"/>
      <w:marRight w:val="0"/>
      <w:marTop w:val="0"/>
      <w:marBottom w:val="0"/>
      <w:divBdr>
        <w:top w:val="none" w:sz="0" w:space="0" w:color="auto"/>
        <w:left w:val="none" w:sz="0" w:space="0" w:color="auto"/>
        <w:bottom w:val="none" w:sz="0" w:space="0" w:color="auto"/>
        <w:right w:val="none" w:sz="0" w:space="0" w:color="auto"/>
      </w:divBdr>
    </w:div>
    <w:div w:id="362051611">
      <w:bodyDiv w:val="1"/>
      <w:marLeft w:val="0"/>
      <w:marRight w:val="0"/>
      <w:marTop w:val="0"/>
      <w:marBottom w:val="0"/>
      <w:divBdr>
        <w:top w:val="none" w:sz="0" w:space="0" w:color="auto"/>
        <w:left w:val="none" w:sz="0" w:space="0" w:color="auto"/>
        <w:bottom w:val="none" w:sz="0" w:space="0" w:color="auto"/>
        <w:right w:val="none" w:sz="0" w:space="0" w:color="auto"/>
      </w:divBdr>
    </w:div>
    <w:div w:id="371350102">
      <w:bodyDiv w:val="1"/>
      <w:marLeft w:val="0"/>
      <w:marRight w:val="0"/>
      <w:marTop w:val="0"/>
      <w:marBottom w:val="0"/>
      <w:divBdr>
        <w:top w:val="none" w:sz="0" w:space="0" w:color="auto"/>
        <w:left w:val="none" w:sz="0" w:space="0" w:color="auto"/>
        <w:bottom w:val="none" w:sz="0" w:space="0" w:color="auto"/>
        <w:right w:val="none" w:sz="0" w:space="0" w:color="auto"/>
      </w:divBdr>
    </w:div>
    <w:div w:id="376442506">
      <w:bodyDiv w:val="1"/>
      <w:marLeft w:val="0"/>
      <w:marRight w:val="0"/>
      <w:marTop w:val="0"/>
      <w:marBottom w:val="0"/>
      <w:divBdr>
        <w:top w:val="none" w:sz="0" w:space="0" w:color="auto"/>
        <w:left w:val="none" w:sz="0" w:space="0" w:color="auto"/>
        <w:bottom w:val="none" w:sz="0" w:space="0" w:color="auto"/>
        <w:right w:val="none" w:sz="0" w:space="0" w:color="auto"/>
      </w:divBdr>
      <w:divsChild>
        <w:div w:id="1207260153">
          <w:marLeft w:val="0"/>
          <w:marRight w:val="0"/>
          <w:marTop w:val="0"/>
          <w:marBottom w:val="0"/>
          <w:divBdr>
            <w:top w:val="none" w:sz="0" w:space="0" w:color="auto"/>
            <w:left w:val="none" w:sz="0" w:space="0" w:color="auto"/>
            <w:bottom w:val="none" w:sz="0" w:space="0" w:color="auto"/>
            <w:right w:val="none" w:sz="0" w:space="0" w:color="auto"/>
          </w:divBdr>
          <w:divsChild>
            <w:div w:id="1019965073">
              <w:marLeft w:val="0"/>
              <w:marRight w:val="0"/>
              <w:marTop w:val="0"/>
              <w:marBottom w:val="0"/>
              <w:divBdr>
                <w:top w:val="none" w:sz="0" w:space="0" w:color="auto"/>
                <w:left w:val="none" w:sz="0" w:space="0" w:color="auto"/>
                <w:bottom w:val="none" w:sz="0" w:space="0" w:color="auto"/>
                <w:right w:val="none" w:sz="0" w:space="0" w:color="auto"/>
              </w:divBdr>
              <w:divsChild>
                <w:div w:id="1331057885">
                  <w:marLeft w:val="0"/>
                  <w:marRight w:val="0"/>
                  <w:marTop w:val="0"/>
                  <w:marBottom w:val="0"/>
                  <w:divBdr>
                    <w:top w:val="none" w:sz="0" w:space="0" w:color="auto"/>
                    <w:left w:val="none" w:sz="0" w:space="0" w:color="auto"/>
                    <w:bottom w:val="none" w:sz="0" w:space="0" w:color="auto"/>
                    <w:right w:val="none" w:sz="0" w:space="0" w:color="auto"/>
                  </w:divBdr>
                  <w:divsChild>
                    <w:div w:id="558977469">
                      <w:marLeft w:val="0"/>
                      <w:marRight w:val="0"/>
                      <w:marTop w:val="0"/>
                      <w:marBottom w:val="0"/>
                      <w:divBdr>
                        <w:top w:val="none" w:sz="0" w:space="0" w:color="auto"/>
                        <w:left w:val="none" w:sz="0" w:space="0" w:color="auto"/>
                        <w:bottom w:val="none" w:sz="0" w:space="0" w:color="auto"/>
                        <w:right w:val="none" w:sz="0" w:space="0" w:color="auto"/>
                      </w:divBdr>
                      <w:divsChild>
                        <w:div w:id="255679452">
                          <w:marLeft w:val="0"/>
                          <w:marRight w:val="0"/>
                          <w:marTop w:val="0"/>
                          <w:marBottom w:val="0"/>
                          <w:divBdr>
                            <w:top w:val="none" w:sz="0" w:space="0" w:color="auto"/>
                            <w:left w:val="none" w:sz="0" w:space="0" w:color="auto"/>
                            <w:bottom w:val="none" w:sz="0" w:space="0" w:color="auto"/>
                            <w:right w:val="none" w:sz="0" w:space="0" w:color="auto"/>
                          </w:divBdr>
                          <w:divsChild>
                            <w:div w:id="18508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476531">
      <w:bodyDiv w:val="1"/>
      <w:marLeft w:val="0"/>
      <w:marRight w:val="0"/>
      <w:marTop w:val="0"/>
      <w:marBottom w:val="0"/>
      <w:divBdr>
        <w:top w:val="none" w:sz="0" w:space="0" w:color="auto"/>
        <w:left w:val="none" w:sz="0" w:space="0" w:color="auto"/>
        <w:bottom w:val="none" w:sz="0" w:space="0" w:color="auto"/>
        <w:right w:val="none" w:sz="0" w:space="0" w:color="auto"/>
      </w:divBdr>
    </w:div>
    <w:div w:id="473063758">
      <w:bodyDiv w:val="1"/>
      <w:marLeft w:val="0"/>
      <w:marRight w:val="0"/>
      <w:marTop w:val="0"/>
      <w:marBottom w:val="0"/>
      <w:divBdr>
        <w:top w:val="none" w:sz="0" w:space="0" w:color="auto"/>
        <w:left w:val="none" w:sz="0" w:space="0" w:color="auto"/>
        <w:bottom w:val="none" w:sz="0" w:space="0" w:color="auto"/>
        <w:right w:val="none" w:sz="0" w:space="0" w:color="auto"/>
      </w:divBdr>
    </w:div>
    <w:div w:id="485172521">
      <w:bodyDiv w:val="1"/>
      <w:marLeft w:val="0"/>
      <w:marRight w:val="0"/>
      <w:marTop w:val="0"/>
      <w:marBottom w:val="0"/>
      <w:divBdr>
        <w:top w:val="none" w:sz="0" w:space="0" w:color="auto"/>
        <w:left w:val="none" w:sz="0" w:space="0" w:color="auto"/>
        <w:bottom w:val="none" w:sz="0" w:space="0" w:color="auto"/>
        <w:right w:val="none" w:sz="0" w:space="0" w:color="auto"/>
      </w:divBdr>
      <w:divsChild>
        <w:div w:id="392319249">
          <w:marLeft w:val="547"/>
          <w:marRight w:val="0"/>
          <w:marTop w:val="91"/>
          <w:marBottom w:val="0"/>
          <w:divBdr>
            <w:top w:val="none" w:sz="0" w:space="0" w:color="auto"/>
            <w:left w:val="none" w:sz="0" w:space="0" w:color="auto"/>
            <w:bottom w:val="none" w:sz="0" w:space="0" w:color="auto"/>
            <w:right w:val="none" w:sz="0" w:space="0" w:color="auto"/>
          </w:divBdr>
        </w:div>
      </w:divsChild>
    </w:div>
    <w:div w:id="523254732">
      <w:bodyDiv w:val="1"/>
      <w:marLeft w:val="0"/>
      <w:marRight w:val="0"/>
      <w:marTop w:val="0"/>
      <w:marBottom w:val="0"/>
      <w:divBdr>
        <w:top w:val="none" w:sz="0" w:space="0" w:color="auto"/>
        <w:left w:val="none" w:sz="0" w:space="0" w:color="auto"/>
        <w:bottom w:val="none" w:sz="0" w:space="0" w:color="auto"/>
        <w:right w:val="none" w:sz="0" w:space="0" w:color="auto"/>
      </w:divBdr>
    </w:div>
    <w:div w:id="563217307">
      <w:bodyDiv w:val="1"/>
      <w:marLeft w:val="0"/>
      <w:marRight w:val="0"/>
      <w:marTop w:val="0"/>
      <w:marBottom w:val="0"/>
      <w:divBdr>
        <w:top w:val="none" w:sz="0" w:space="0" w:color="auto"/>
        <w:left w:val="none" w:sz="0" w:space="0" w:color="auto"/>
        <w:bottom w:val="none" w:sz="0" w:space="0" w:color="auto"/>
        <w:right w:val="none" w:sz="0" w:space="0" w:color="auto"/>
      </w:divBdr>
      <w:divsChild>
        <w:div w:id="795804626">
          <w:marLeft w:val="0"/>
          <w:marRight w:val="0"/>
          <w:marTop w:val="0"/>
          <w:marBottom w:val="0"/>
          <w:divBdr>
            <w:top w:val="none" w:sz="0" w:space="0" w:color="auto"/>
            <w:left w:val="none" w:sz="0" w:space="0" w:color="auto"/>
            <w:bottom w:val="none" w:sz="0" w:space="0" w:color="auto"/>
            <w:right w:val="none" w:sz="0" w:space="0" w:color="auto"/>
          </w:divBdr>
          <w:divsChild>
            <w:div w:id="639193538">
              <w:marLeft w:val="0"/>
              <w:marRight w:val="0"/>
              <w:marTop w:val="0"/>
              <w:marBottom w:val="0"/>
              <w:divBdr>
                <w:top w:val="none" w:sz="0" w:space="0" w:color="auto"/>
                <w:left w:val="none" w:sz="0" w:space="0" w:color="auto"/>
                <w:bottom w:val="none" w:sz="0" w:space="0" w:color="auto"/>
                <w:right w:val="none" w:sz="0" w:space="0" w:color="auto"/>
              </w:divBdr>
              <w:divsChild>
                <w:div w:id="599679661">
                  <w:marLeft w:val="0"/>
                  <w:marRight w:val="0"/>
                  <w:marTop w:val="0"/>
                  <w:marBottom w:val="0"/>
                  <w:divBdr>
                    <w:top w:val="none" w:sz="0" w:space="0" w:color="auto"/>
                    <w:left w:val="none" w:sz="0" w:space="0" w:color="auto"/>
                    <w:bottom w:val="none" w:sz="0" w:space="0" w:color="auto"/>
                    <w:right w:val="none" w:sz="0" w:space="0" w:color="auto"/>
                  </w:divBdr>
                  <w:divsChild>
                    <w:div w:id="1810704348">
                      <w:marLeft w:val="0"/>
                      <w:marRight w:val="0"/>
                      <w:marTop w:val="0"/>
                      <w:marBottom w:val="0"/>
                      <w:divBdr>
                        <w:top w:val="none" w:sz="0" w:space="0" w:color="auto"/>
                        <w:left w:val="none" w:sz="0" w:space="0" w:color="auto"/>
                        <w:bottom w:val="none" w:sz="0" w:space="0" w:color="auto"/>
                        <w:right w:val="none" w:sz="0" w:space="0" w:color="auto"/>
                      </w:divBdr>
                      <w:divsChild>
                        <w:div w:id="174467655">
                          <w:marLeft w:val="0"/>
                          <w:marRight w:val="0"/>
                          <w:marTop w:val="0"/>
                          <w:marBottom w:val="0"/>
                          <w:divBdr>
                            <w:top w:val="none" w:sz="0" w:space="0" w:color="auto"/>
                            <w:left w:val="none" w:sz="0" w:space="0" w:color="auto"/>
                            <w:bottom w:val="none" w:sz="0" w:space="0" w:color="auto"/>
                            <w:right w:val="none" w:sz="0" w:space="0" w:color="auto"/>
                          </w:divBdr>
                          <w:divsChild>
                            <w:div w:id="15530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506818">
      <w:bodyDiv w:val="1"/>
      <w:marLeft w:val="0"/>
      <w:marRight w:val="0"/>
      <w:marTop w:val="0"/>
      <w:marBottom w:val="0"/>
      <w:divBdr>
        <w:top w:val="none" w:sz="0" w:space="0" w:color="auto"/>
        <w:left w:val="none" w:sz="0" w:space="0" w:color="auto"/>
        <w:bottom w:val="none" w:sz="0" w:space="0" w:color="auto"/>
        <w:right w:val="none" w:sz="0" w:space="0" w:color="auto"/>
      </w:divBdr>
    </w:div>
    <w:div w:id="582494353">
      <w:bodyDiv w:val="1"/>
      <w:marLeft w:val="0"/>
      <w:marRight w:val="0"/>
      <w:marTop w:val="0"/>
      <w:marBottom w:val="0"/>
      <w:divBdr>
        <w:top w:val="none" w:sz="0" w:space="0" w:color="auto"/>
        <w:left w:val="none" w:sz="0" w:space="0" w:color="auto"/>
        <w:bottom w:val="none" w:sz="0" w:space="0" w:color="auto"/>
        <w:right w:val="none" w:sz="0" w:space="0" w:color="auto"/>
      </w:divBdr>
    </w:div>
    <w:div w:id="588274177">
      <w:bodyDiv w:val="1"/>
      <w:marLeft w:val="0"/>
      <w:marRight w:val="0"/>
      <w:marTop w:val="0"/>
      <w:marBottom w:val="0"/>
      <w:divBdr>
        <w:top w:val="none" w:sz="0" w:space="0" w:color="auto"/>
        <w:left w:val="none" w:sz="0" w:space="0" w:color="auto"/>
        <w:bottom w:val="none" w:sz="0" w:space="0" w:color="auto"/>
        <w:right w:val="none" w:sz="0" w:space="0" w:color="auto"/>
      </w:divBdr>
      <w:divsChild>
        <w:div w:id="1156991886">
          <w:marLeft w:val="0"/>
          <w:marRight w:val="0"/>
          <w:marTop w:val="0"/>
          <w:marBottom w:val="0"/>
          <w:divBdr>
            <w:top w:val="none" w:sz="0" w:space="0" w:color="auto"/>
            <w:left w:val="none" w:sz="0" w:space="0" w:color="auto"/>
            <w:bottom w:val="none" w:sz="0" w:space="0" w:color="auto"/>
            <w:right w:val="none" w:sz="0" w:space="0" w:color="auto"/>
          </w:divBdr>
          <w:divsChild>
            <w:div w:id="699745727">
              <w:marLeft w:val="0"/>
              <w:marRight w:val="0"/>
              <w:marTop w:val="0"/>
              <w:marBottom w:val="0"/>
              <w:divBdr>
                <w:top w:val="none" w:sz="0" w:space="0" w:color="auto"/>
                <w:left w:val="none" w:sz="0" w:space="0" w:color="auto"/>
                <w:bottom w:val="none" w:sz="0" w:space="0" w:color="auto"/>
                <w:right w:val="none" w:sz="0" w:space="0" w:color="auto"/>
              </w:divBdr>
              <w:divsChild>
                <w:div w:id="560167252">
                  <w:marLeft w:val="0"/>
                  <w:marRight w:val="0"/>
                  <w:marTop w:val="0"/>
                  <w:marBottom w:val="0"/>
                  <w:divBdr>
                    <w:top w:val="none" w:sz="0" w:space="0" w:color="auto"/>
                    <w:left w:val="none" w:sz="0" w:space="0" w:color="auto"/>
                    <w:bottom w:val="none" w:sz="0" w:space="0" w:color="auto"/>
                    <w:right w:val="none" w:sz="0" w:space="0" w:color="auto"/>
                  </w:divBdr>
                  <w:divsChild>
                    <w:div w:id="1231424550">
                      <w:marLeft w:val="0"/>
                      <w:marRight w:val="0"/>
                      <w:marTop w:val="0"/>
                      <w:marBottom w:val="0"/>
                      <w:divBdr>
                        <w:top w:val="none" w:sz="0" w:space="0" w:color="auto"/>
                        <w:left w:val="none" w:sz="0" w:space="0" w:color="auto"/>
                        <w:bottom w:val="none" w:sz="0" w:space="0" w:color="auto"/>
                        <w:right w:val="none" w:sz="0" w:space="0" w:color="auto"/>
                      </w:divBdr>
                      <w:divsChild>
                        <w:div w:id="1288321447">
                          <w:marLeft w:val="0"/>
                          <w:marRight w:val="0"/>
                          <w:marTop w:val="0"/>
                          <w:marBottom w:val="0"/>
                          <w:divBdr>
                            <w:top w:val="none" w:sz="0" w:space="0" w:color="auto"/>
                            <w:left w:val="none" w:sz="0" w:space="0" w:color="auto"/>
                            <w:bottom w:val="none" w:sz="0" w:space="0" w:color="auto"/>
                            <w:right w:val="none" w:sz="0" w:space="0" w:color="auto"/>
                          </w:divBdr>
                          <w:divsChild>
                            <w:div w:id="1764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85638">
      <w:bodyDiv w:val="1"/>
      <w:marLeft w:val="0"/>
      <w:marRight w:val="0"/>
      <w:marTop w:val="0"/>
      <w:marBottom w:val="0"/>
      <w:divBdr>
        <w:top w:val="none" w:sz="0" w:space="0" w:color="auto"/>
        <w:left w:val="none" w:sz="0" w:space="0" w:color="auto"/>
        <w:bottom w:val="none" w:sz="0" w:space="0" w:color="auto"/>
        <w:right w:val="none" w:sz="0" w:space="0" w:color="auto"/>
      </w:divBdr>
    </w:div>
    <w:div w:id="634257530">
      <w:bodyDiv w:val="1"/>
      <w:marLeft w:val="0"/>
      <w:marRight w:val="0"/>
      <w:marTop w:val="0"/>
      <w:marBottom w:val="0"/>
      <w:divBdr>
        <w:top w:val="none" w:sz="0" w:space="0" w:color="auto"/>
        <w:left w:val="none" w:sz="0" w:space="0" w:color="auto"/>
        <w:bottom w:val="none" w:sz="0" w:space="0" w:color="auto"/>
        <w:right w:val="none" w:sz="0" w:space="0" w:color="auto"/>
      </w:divBdr>
      <w:divsChild>
        <w:div w:id="37046615">
          <w:marLeft w:val="1166"/>
          <w:marRight w:val="0"/>
          <w:marTop w:val="86"/>
          <w:marBottom w:val="0"/>
          <w:divBdr>
            <w:top w:val="none" w:sz="0" w:space="0" w:color="auto"/>
            <w:left w:val="none" w:sz="0" w:space="0" w:color="auto"/>
            <w:bottom w:val="none" w:sz="0" w:space="0" w:color="auto"/>
            <w:right w:val="none" w:sz="0" w:space="0" w:color="auto"/>
          </w:divBdr>
        </w:div>
        <w:div w:id="376466880">
          <w:marLeft w:val="446"/>
          <w:marRight w:val="0"/>
          <w:marTop w:val="86"/>
          <w:marBottom w:val="0"/>
          <w:divBdr>
            <w:top w:val="none" w:sz="0" w:space="0" w:color="auto"/>
            <w:left w:val="none" w:sz="0" w:space="0" w:color="auto"/>
            <w:bottom w:val="none" w:sz="0" w:space="0" w:color="auto"/>
            <w:right w:val="none" w:sz="0" w:space="0" w:color="auto"/>
          </w:divBdr>
        </w:div>
        <w:div w:id="563835823">
          <w:marLeft w:val="1166"/>
          <w:marRight w:val="0"/>
          <w:marTop w:val="86"/>
          <w:marBottom w:val="0"/>
          <w:divBdr>
            <w:top w:val="none" w:sz="0" w:space="0" w:color="auto"/>
            <w:left w:val="none" w:sz="0" w:space="0" w:color="auto"/>
            <w:bottom w:val="none" w:sz="0" w:space="0" w:color="auto"/>
            <w:right w:val="none" w:sz="0" w:space="0" w:color="auto"/>
          </w:divBdr>
        </w:div>
      </w:divsChild>
    </w:div>
    <w:div w:id="638464927">
      <w:bodyDiv w:val="1"/>
      <w:marLeft w:val="0"/>
      <w:marRight w:val="0"/>
      <w:marTop w:val="0"/>
      <w:marBottom w:val="0"/>
      <w:divBdr>
        <w:top w:val="none" w:sz="0" w:space="0" w:color="auto"/>
        <w:left w:val="none" w:sz="0" w:space="0" w:color="auto"/>
        <w:bottom w:val="none" w:sz="0" w:space="0" w:color="auto"/>
        <w:right w:val="none" w:sz="0" w:space="0" w:color="auto"/>
      </w:divBdr>
    </w:div>
    <w:div w:id="650137930">
      <w:bodyDiv w:val="1"/>
      <w:marLeft w:val="0"/>
      <w:marRight w:val="0"/>
      <w:marTop w:val="0"/>
      <w:marBottom w:val="0"/>
      <w:divBdr>
        <w:top w:val="none" w:sz="0" w:space="0" w:color="auto"/>
        <w:left w:val="none" w:sz="0" w:space="0" w:color="auto"/>
        <w:bottom w:val="none" w:sz="0" w:space="0" w:color="auto"/>
        <w:right w:val="none" w:sz="0" w:space="0" w:color="auto"/>
      </w:divBdr>
    </w:div>
    <w:div w:id="652414403">
      <w:bodyDiv w:val="1"/>
      <w:marLeft w:val="0"/>
      <w:marRight w:val="0"/>
      <w:marTop w:val="0"/>
      <w:marBottom w:val="0"/>
      <w:divBdr>
        <w:top w:val="none" w:sz="0" w:space="0" w:color="auto"/>
        <w:left w:val="none" w:sz="0" w:space="0" w:color="auto"/>
        <w:bottom w:val="none" w:sz="0" w:space="0" w:color="auto"/>
        <w:right w:val="none" w:sz="0" w:space="0" w:color="auto"/>
      </w:divBdr>
      <w:divsChild>
        <w:div w:id="1680501211">
          <w:marLeft w:val="0"/>
          <w:marRight w:val="0"/>
          <w:marTop w:val="0"/>
          <w:marBottom w:val="0"/>
          <w:divBdr>
            <w:top w:val="none" w:sz="0" w:space="0" w:color="auto"/>
            <w:left w:val="none" w:sz="0" w:space="0" w:color="auto"/>
            <w:bottom w:val="none" w:sz="0" w:space="0" w:color="auto"/>
            <w:right w:val="none" w:sz="0" w:space="0" w:color="auto"/>
          </w:divBdr>
          <w:divsChild>
            <w:div w:id="573509155">
              <w:marLeft w:val="0"/>
              <w:marRight w:val="0"/>
              <w:marTop w:val="0"/>
              <w:marBottom w:val="0"/>
              <w:divBdr>
                <w:top w:val="none" w:sz="0" w:space="0" w:color="auto"/>
                <w:left w:val="none" w:sz="0" w:space="0" w:color="auto"/>
                <w:bottom w:val="none" w:sz="0" w:space="0" w:color="auto"/>
                <w:right w:val="none" w:sz="0" w:space="0" w:color="auto"/>
              </w:divBdr>
              <w:divsChild>
                <w:div w:id="14042585">
                  <w:marLeft w:val="0"/>
                  <w:marRight w:val="0"/>
                  <w:marTop w:val="0"/>
                  <w:marBottom w:val="0"/>
                  <w:divBdr>
                    <w:top w:val="none" w:sz="0" w:space="0" w:color="auto"/>
                    <w:left w:val="none" w:sz="0" w:space="0" w:color="auto"/>
                    <w:bottom w:val="none" w:sz="0" w:space="0" w:color="auto"/>
                    <w:right w:val="none" w:sz="0" w:space="0" w:color="auto"/>
                  </w:divBdr>
                  <w:divsChild>
                    <w:div w:id="1849903933">
                      <w:marLeft w:val="0"/>
                      <w:marRight w:val="0"/>
                      <w:marTop w:val="0"/>
                      <w:marBottom w:val="0"/>
                      <w:divBdr>
                        <w:top w:val="none" w:sz="0" w:space="0" w:color="auto"/>
                        <w:left w:val="none" w:sz="0" w:space="0" w:color="auto"/>
                        <w:bottom w:val="none" w:sz="0" w:space="0" w:color="auto"/>
                        <w:right w:val="none" w:sz="0" w:space="0" w:color="auto"/>
                      </w:divBdr>
                      <w:divsChild>
                        <w:div w:id="1730229424">
                          <w:marLeft w:val="0"/>
                          <w:marRight w:val="0"/>
                          <w:marTop w:val="0"/>
                          <w:marBottom w:val="0"/>
                          <w:divBdr>
                            <w:top w:val="none" w:sz="0" w:space="0" w:color="auto"/>
                            <w:left w:val="none" w:sz="0" w:space="0" w:color="auto"/>
                            <w:bottom w:val="none" w:sz="0" w:space="0" w:color="auto"/>
                            <w:right w:val="none" w:sz="0" w:space="0" w:color="auto"/>
                          </w:divBdr>
                          <w:divsChild>
                            <w:div w:id="13726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32547">
      <w:bodyDiv w:val="1"/>
      <w:marLeft w:val="0"/>
      <w:marRight w:val="0"/>
      <w:marTop w:val="0"/>
      <w:marBottom w:val="0"/>
      <w:divBdr>
        <w:top w:val="none" w:sz="0" w:space="0" w:color="auto"/>
        <w:left w:val="none" w:sz="0" w:space="0" w:color="auto"/>
        <w:bottom w:val="none" w:sz="0" w:space="0" w:color="auto"/>
        <w:right w:val="none" w:sz="0" w:space="0" w:color="auto"/>
      </w:divBdr>
    </w:div>
    <w:div w:id="664673852">
      <w:bodyDiv w:val="1"/>
      <w:marLeft w:val="0"/>
      <w:marRight w:val="0"/>
      <w:marTop w:val="0"/>
      <w:marBottom w:val="0"/>
      <w:divBdr>
        <w:top w:val="none" w:sz="0" w:space="0" w:color="auto"/>
        <w:left w:val="none" w:sz="0" w:space="0" w:color="auto"/>
        <w:bottom w:val="none" w:sz="0" w:space="0" w:color="auto"/>
        <w:right w:val="none" w:sz="0" w:space="0" w:color="auto"/>
      </w:divBdr>
    </w:div>
    <w:div w:id="693069591">
      <w:bodyDiv w:val="1"/>
      <w:marLeft w:val="0"/>
      <w:marRight w:val="0"/>
      <w:marTop w:val="0"/>
      <w:marBottom w:val="0"/>
      <w:divBdr>
        <w:top w:val="none" w:sz="0" w:space="0" w:color="auto"/>
        <w:left w:val="none" w:sz="0" w:space="0" w:color="auto"/>
        <w:bottom w:val="none" w:sz="0" w:space="0" w:color="auto"/>
        <w:right w:val="none" w:sz="0" w:space="0" w:color="auto"/>
      </w:divBdr>
    </w:div>
    <w:div w:id="700788730">
      <w:bodyDiv w:val="1"/>
      <w:marLeft w:val="0"/>
      <w:marRight w:val="0"/>
      <w:marTop w:val="0"/>
      <w:marBottom w:val="0"/>
      <w:divBdr>
        <w:top w:val="none" w:sz="0" w:space="0" w:color="auto"/>
        <w:left w:val="none" w:sz="0" w:space="0" w:color="auto"/>
        <w:bottom w:val="none" w:sz="0" w:space="0" w:color="auto"/>
        <w:right w:val="none" w:sz="0" w:space="0" w:color="auto"/>
      </w:divBdr>
    </w:div>
    <w:div w:id="747727542">
      <w:bodyDiv w:val="1"/>
      <w:marLeft w:val="0"/>
      <w:marRight w:val="0"/>
      <w:marTop w:val="0"/>
      <w:marBottom w:val="0"/>
      <w:divBdr>
        <w:top w:val="none" w:sz="0" w:space="0" w:color="auto"/>
        <w:left w:val="none" w:sz="0" w:space="0" w:color="auto"/>
        <w:bottom w:val="none" w:sz="0" w:space="0" w:color="auto"/>
        <w:right w:val="none" w:sz="0" w:space="0" w:color="auto"/>
      </w:divBdr>
    </w:div>
    <w:div w:id="771586960">
      <w:bodyDiv w:val="1"/>
      <w:marLeft w:val="0"/>
      <w:marRight w:val="0"/>
      <w:marTop w:val="0"/>
      <w:marBottom w:val="0"/>
      <w:divBdr>
        <w:top w:val="none" w:sz="0" w:space="0" w:color="auto"/>
        <w:left w:val="none" w:sz="0" w:space="0" w:color="auto"/>
        <w:bottom w:val="none" w:sz="0" w:space="0" w:color="auto"/>
        <w:right w:val="none" w:sz="0" w:space="0" w:color="auto"/>
      </w:divBdr>
    </w:div>
    <w:div w:id="788010395">
      <w:bodyDiv w:val="1"/>
      <w:marLeft w:val="0"/>
      <w:marRight w:val="0"/>
      <w:marTop w:val="0"/>
      <w:marBottom w:val="0"/>
      <w:divBdr>
        <w:top w:val="none" w:sz="0" w:space="0" w:color="auto"/>
        <w:left w:val="none" w:sz="0" w:space="0" w:color="auto"/>
        <w:bottom w:val="none" w:sz="0" w:space="0" w:color="auto"/>
        <w:right w:val="none" w:sz="0" w:space="0" w:color="auto"/>
      </w:divBdr>
    </w:div>
    <w:div w:id="803044579">
      <w:bodyDiv w:val="1"/>
      <w:marLeft w:val="0"/>
      <w:marRight w:val="0"/>
      <w:marTop w:val="0"/>
      <w:marBottom w:val="0"/>
      <w:divBdr>
        <w:top w:val="none" w:sz="0" w:space="0" w:color="auto"/>
        <w:left w:val="none" w:sz="0" w:space="0" w:color="auto"/>
        <w:bottom w:val="none" w:sz="0" w:space="0" w:color="auto"/>
        <w:right w:val="none" w:sz="0" w:space="0" w:color="auto"/>
      </w:divBdr>
    </w:div>
    <w:div w:id="807630060">
      <w:bodyDiv w:val="1"/>
      <w:marLeft w:val="0"/>
      <w:marRight w:val="0"/>
      <w:marTop w:val="0"/>
      <w:marBottom w:val="0"/>
      <w:divBdr>
        <w:top w:val="none" w:sz="0" w:space="0" w:color="auto"/>
        <w:left w:val="none" w:sz="0" w:space="0" w:color="auto"/>
        <w:bottom w:val="none" w:sz="0" w:space="0" w:color="auto"/>
        <w:right w:val="none" w:sz="0" w:space="0" w:color="auto"/>
      </w:divBdr>
    </w:div>
    <w:div w:id="808473335">
      <w:bodyDiv w:val="1"/>
      <w:marLeft w:val="0"/>
      <w:marRight w:val="0"/>
      <w:marTop w:val="0"/>
      <w:marBottom w:val="0"/>
      <w:divBdr>
        <w:top w:val="none" w:sz="0" w:space="0" w:color="auto"/>
        <w:left w:val="none" w:sz="0" w:space="0" w:color="auto"/>
        <w:bottom w:val="none" w:sz="0" w:space="0" w:color="auto"/>
        <w:right w:val="none" w:sz="0" w:space="0" w:color="auto"/>
      </w:divBdr>
    </w:div>
    <w:div w:id="834226905">
      <w:bodyDiv w:val="1"/>
      <w:marLeft w:val="0"/>
      <w:marRight w:val="0"/>
      <w:marTop w:val="0"/>
      <w:marBottom w:val="0"/>
      <w:divBdr>
        <w:top w:val="none" w:sz="0" w:space="0" w:color="auto"/>
        <w:left w:val="none" w:sz="0" w:space="0" w:color="auto"/>
        <w:bottom w:val="none" w:sz="0" w:space="0" w:color="auto"/>
        <w:right w:val="none" w:sz="0" w:space="0" w:color="auto"/>
      </w:divBdr>
    </w:div>
    <w:div w:id="834537326">
      <w:bodyDiv w:val="1"/>
      <w:marLeft w:val="0"/>
      <w:marRight w:val="0"/>
      <w:marTop w:val="0"/>
      <w:marBottom w:val="0"/>
      <w:divBdr>
        <w:top w:val="none" w:sz="0" w:space="0" w:color="auto"/>
        <w:left w:val="none" w:sz="0" w:space="0" w:color="auto"/>
        <w:bottom w:val="none" w:sz="0" w:space="0" w:color="auto"/>
        <w:right w:val="none" w:sz="0" w:space="0" w:color="auto"/>
      </w:divBdr>
    </w:div>
    <w:div w:id="844127385">
      <w:bodyDiv w:val="1"/>
      <w:marLeft w:val="0"/>
      <w:marRight w:val="0"/>
      <w:marTop w:val="0"/>
      <w:marBottom w:val="0"/>
      <w:divBdr>
        <w:top w:val="none" w:sz="0" w:space="0" w:color="auto"/>
        <w:left w:val="none" w:sz="0" w:space="0" w:color="auto"/>
        <w:bottom w:val="none" w:sz="0" w:space="0" w:color="auto"/>
        <w:right w:val="none" w:sz="0" w:space="0" w:color="auto"/>
      </w:divBdr>
    </w:div>
    <w:div w:id="856820211">
      <w:bodyDiv w:val="1"/>
      <w:marLeft w:val="0"/>
      <w:marRight w:val="0"/>
      <w:marTop w:val="0"/>
      <w:marBottom w:val="0"/>
      <w:divBdr>
        <w:top w:val="none" w:sz="0" w:space="0" w:color="auto"/>
        <w:left w:val="none" w:sz="0" w:space="0" w:color="auto"/>
        <w:bottom w:val="none" w:sz="0" w:space="0" w:color="auto"/>
        <w:right w:val="none" w:sz="0" w:space="0" w:color="auto"/>
      </w:divBdr>
    </w:div>
    <w:div w:id="878786566">
      <w:bodyDiv w:val="1"/>
      <w:marLeft w:val="0"/>
      <w:marRight w:val="0"/>
      <w:marTop w:val="0"/>
      <w:marBottom w:val="0"/>
      <w:divBdr>
        <w:top w:val="none" w:sz="0" w:space="0" w:color="auto"/>
        <w:left w:val="none" w:sz="0" w:space="0" w:color="auto"/>
        <w:bottom w:val="none" w:sz="0" w:space="0" w:color="auto"/>
        <w:right w:val="none" w:sz="0" w:space="0" w:color="auto"/>
      </w:divBdr>
    </w:div>
    <w:div w:id="881672675">
      <w:bodyDiv w:val="1"/>
      <w:marLeft w:val="0"/>
      <w:marRight w:val="0"/>
      <w:marTop w:val="0"/>
      <w:marBottom w:val="0"/>
      <w:divBdr>
        <w:top w:val="none" w:sz="0" w:space="0" w:color="auto"/>
        <w:left w:val="none" w:sz="0" w:space="0" w:color="auto"/>
        <w:bottom w:val="none" w:sz="0" w:space="0" w:color="auto"/>
        <w:right w:val="none" w:sz="0" w:space="0" w:color="auto"/>
      </w:divBdr>
    </w:div>
    <w:div w:id="895628867">
      <w:bodyDiv w:val="1"/>
      <w:marLeft w:val="0"/>
      <w:marRight w:val="0"/>
      <w:marTop w:val="0"/>
      <w:marBottom w:val="0"/>
      <w:divBdr>
        <w:top w:val="none" w:sz="0" w:space="0" w:color="auto"/>
        <w:left w:val="none" w:sz="0" w:space="0" w:color="auto"/>
        <w:bottom w:val="none" w:sz="0" w:space="0" w:color="auto"/>
        <w:right w:val="none" w:sz="0" w:space="0" w:color="auto"/>
      </w:divBdr>
    </w:div>
    <w:div w:id="896357777">
      <w:bodyDiv w:val="1"/>
      <w:marLeft w:val="0"/>
      <w:marRight w:val="0"/>
      <w:marTop w:val="0"/>
      <w:marBottom w:val="0"/>
      <w:divBdr>
        <w:top w:val="none" w:sz="0" w:space="0" w:color="auto"/>
        <w:left w:val="none" w:sz="0" w:space="0" w:color="auto"/>
        <w:bottom w:val="none" w:sz="0" w:space="0" w:color="auto"/>
        <w:right w:val="none" w:sz="0" w:space="0" w:color="auto"/>
      </w:divBdr>
    </w:div>
    <w:div w:id="899250379">
      <w:bodyDiv w:val="1"/>
      <w:marLeft w:val="0"/>
      <w:marRight w:val="0"/>
      <w:marTop w:val="0"/>
      <w:marBottom w:val="0"/>
      <w:divBdr>
        <w:top w:val="none" w:sz="0" w:space="0" w:color="auto"/>
        <w:left w:val="none" w:sz="0" w:space="0" w:color="auto"/>
        <w:bottom w:val="none" w:sz="0" w:space="0" w:color="auto"/>
        <w:right w:val="none" w:sz="0" w:space="0" w:color="auto"/>
      </w:divBdr>
      <w:divsChild>
        <w:div w:id="1240213114">
          <w:marLeft w:val="0"/>
          <w:marRight w:val="0"/>
          <w:marTop w:val="0"/>
          <w:marBottom w:val="0"/>
          <w:divBdr>
            <w:top w:val="none" w:sz="0" w:space="0" w:color="auto"/>
            <w:left w:val="none" w:sz="0" w:space="0" w:color="auto"/>
            <w:bottom w:val="none" w:sz="0" w:space="0" w:color="auto"/>
            <w:right w:val="none" w:sz="0" w:space="0" w:color="auto"/>
          </w:divBdr>
          <w:divsChild>
            <w:div w:id="1541044401">
              <w:marLeft w:val="0"/>
              <w:marRight w:val="0"/>
              <w:marTop w:val="0"/>
              <w:marBottom w:val="0"/>
              <w:divBdr>
                <w:top w:val="none" w:sz="0" w:space="0" w:color="auto"/>
                <w:left w:val="none" w:sz="0" w:space="0" w:color="auto"/>
                <w:bottom w:val="none" w:sz="0" w:space="0" w:color="auto"/>
                <w:right w:val="none" w:sz="0" w:space="0" w:color="auto"/>
              </w:divBdr>
              <w:divsChild>
                <w:div w:id="268633284">
                  <w:marLeft w:val="0"/>
                  <w:marRight w:val="0"/>
                  <w:marTop w:val="0"/>
                  <w:marBottom w:val="0"/>
                  <w:divBdr>
                    <w:top w:val="none" w:sz="0" w:space="0" w:color="auto"/>
                    <w:left w:val="none" w:sz="0" w:space="0" w:color="auto"/>
                    <w:bottom w:val="none" w:sz="0" w:space="0" w:color="auto"/>
                    <w:right w:val="none" w:sz="0" w:space="0" w:color="auto"/>
                  </w:divBdr>
                  <w:divsChild>
                    <w:div w:id="2036536742">
                      <w:marLeft w:val="0"/>
                      <w:marRight w:val="0"/>
                      <w:marTop w:val="0"/>
                      <w:marBottom w:val="0"/>
                      <w:divBdr>
                        <w:top w:val="none" w:sz="0" w:space="0" w:color="auto"/>
                        <w:left w:val="none" w:sz="0" w:space="0" w:color="auto"/>
                        <w:bottom w:val="none" w:sz="0" w:space="0" w:color="auto"/>
                        <w:right w:val="none" w:sz="0" w:space="0" w:color="auto"/>
                      </w:divBdr>
                      <w:divsChild>
                        <w:div w:id="1607033766">
                          <w:marLeft w:val="0"/>
                          <w:marRight w:val="0"/>
                          <w:marTop w:val="0"/>
                          <w:marBottom w:val="0"/>
                          <w:divBdr>
                            <w:top w:val="none" w:sz="0" w:space="0" w:color="auto"/>
                            <w:left w:val="none" w:sz="0" w:space="0" w:color="auto"/>
                            <w:bottom w:val="none" w:sz="0" w:space="0" w:color="auto"/>
                            <w:right w:val="none" w:sz="0" w:space="0" w:color="auto"/>
                          </w:divBdr>
                          <w:divsChild>
                            <w:div w:id="14349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81543">
      <w:bodyDiv w:val="1"/>
      <w:marLeft w:val="0"/>
      <w:marRight w:val="0"/>
      <w:marTop w:val="0"/>
      <w:marBottom w:val="0"/>
      <w:divBdr>
        <w:top w:val="none" w:sz="0" w:space="0" w:color="auto"/>
        <w:left w:val="none" w:sz="0" w:space="0" w:color="auto"/>
        <w:bottom w:val="none" w:sz="0" w:space="0" w:color="auto"/>
        <w:right w:val="none" w:sz="0" w:space="0" w:color="auto"/>
      </w:divBdr>
      <w:divsChild>
        <w:div w:id="1851065209">
          <w:marLeft w:val="446"/>
          <w:marRight w:val="0"/>
          <w:marTop w:val="86"/>
          <w:marBottom w:val="0"/>
          <w:divBdr>
            <w:top w:val="none" w:sz="0" w:space="0" w:color="auto"/>
            <w:left w:val="none" w:sz="0" w:space="0" w:color="auto"/>
            <w:bottom w:val="none" w:sz="0" w:space="0" w:color="auto"/>
            <w:right w:val="none" w:sz="0" w:space="0" w:color="auto"/>
          </w:divBdr>
        </w:div>
      </w:divsChild>
    </w:div>
    <w:div w:id="970669392">
      <w:bodyDiv w:val="1"/>
      <w:marLeft w:val="0"/>
      <w:marRight w:val="0"/>
      <w:marTop w:val="0"/>
      <w:marBottom w:val="0"/>
      <w:divBdr>
        <w:top w:val="none" w:sz="0" w:space="0" w:color="auto"/>
        <w:left w:val="none" w:sz="0" w:space="0" w:color="auto"/>
        <w:bottom w:val="none" w:sz="0" w:space="0" w:color="auto"/>
        <w:right w:val="none" w:sz="0" w:space="0" w:color="auto"/>
      </w:divBdr>
      <w:divsChild>
        <w:div w:id="17859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39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521201">
      <w:bodyDiv w:val="1"/>
      <w:marLeft w:val="0"/>
      <w:marRight w:val="0"/>
      <w:marTop w:val="0"/>
      <w:marBottom w:val="0"/>
      <w:divBdr>
        <w:top w:val="none" w:sz="0" w:space="0" w:color="auto"/>
        <w:left w:val="none" w:sz="0" w:space="0" w:color="auto"/>
        <w:bottom w:val="none" w:sz="0" w:space="0" w:color="auto"/>
        <w:right w:val="none" w:sz="0" w:space="0" w:color="auto"/>
      </w:divBdr>
    </w:div>
    <w:div w:id="1004626075">
      <w:bodyDiv w:val="1"/>
      <w:marLeft w:val="0"/>
      <w:marRight w:val="0"/>
      <w:marTop w:val="0"/>
      <w:marBottom w:val="0"/>
      <w:divBdr>
        <w:top w:val="none" w:sz="0" w:space="0" w:color="auto"/>
        <w:left w:val="none" w:sz="0" w:space="0" w:color="auto"/>
        <w:bottom w:val="none" w:sz="0" w:space="0" w:color="auto"/>
        <w:right w:val="none" w:sz="0" w:space="0" w:color="auto"/>
      </w:divBdr>
    </w:div>
    <w:div w:id="1013336304">
      <w:bodyDiv w:val="1"/>
      <w:marLeft w:val="0"/>
      <w:marRight w:val="0"/>
      <w:marTop w:val="0"/>
      <w:marBottom w:val="0"/>
      <w:divBdr>
        <w:top w:val="none" w:sz="0" w:space="0" w:color="auto"/>
        <w:left w:val="none" w:sz="0" w:space="0" w:color="auto"/>
        <w:bottom w:val="none" w:sz="0" w:space="0" w:color="auto"/>
        <w:right w:val="none" w:sz="0" w:space="0" w:color="auto"/>
      </w:divBdr>
    </w:div>
    <w:div w:id="1031343648">
      <w:bodyDiv w:val="1"/>
      <w:marLeft w:val="0"/>
      <w:marRight w:val="0"/>
      <w:marTop w:val="0"/>
      <w:marBottom w:val="0"/>
      <w:divBdr>
        <w:top w:val="none" w:sz="0" w:space="0" w:color="auto"/>
        <w:left w:val="none" w:sz="0" w:space="0" w:color="auto"/>
        <w:bottom w:val="none" w:sz="0" w:space="0" w:color="auto"/>
        <w:right w:val="none" w:sz="0" w:space="0" w:color="auto"/>
      </w:divBdr>
      <w:divsChild>
        <w:div w:id="619193011">
          <w:marLeft w:val="547"/>
          <w:marRight w:val="0"/>
          <w:marTop w:val="96"/>
          <w:marBottom w:val="0"/>
          <w:divBdr>
            <w:top w:val="none" w:sz="0" w:space="0" w:color="auto"/>
            <w:left w:val="none" w:sz="0" w:space="0" w:color="auto"/>
            <w:bottom w:val="none" w:sz="0" w:space="0" w:color="auto"/>
            <w:right w:val="none" w:sz="0" w:space="0" w:color="auto"/>
          </w:divBdr>
        </w:div>
      </w:divsChild>
    </w:div>
    <w:div w:id="1031800955">
      <w:bodyDiv w:val="1"/>
      <w:marLeft w:val="0"/>
      <w:marRight w:val="0"/>
      <w:marTop w:val="0"/>
      <w:marBottom w:val="0"/>
      <w:divBdr>
        <w:top w:val="none" w:sz="0" w:space="0" w:color="auto"/>
        <w:left w:val="none" w:sz="0" w:space="0" w:color="auto"/>
        <w:bottom w:val="none" w:sz="0" w:space="0" w:color="auto"/>
        <w:right w:val="none" w:sz="0" w:space="0" w:color="auto"/>
      </w:divBdr>
    </w:div>
    <w:div w:id="1074548102">
      <w:bodyDiv w:val="1"/>
      <w:marLeft w:val="0"/>
      <w:marRight w:val="0"/>
      <w:marTop w:val="0"/>
      <w:marBottom w:val="0"/>
      <w:divBdr>
        <w:top w:val="none" w:sz="0" w:space="0" w:color="auto"/>
        <w:left w:val="none" w:sz="0" w:space="0" w:color="auto"/>
        <w:bottom w:val="none" w:sz="0" w:space="0" w:color="auto"/>
        <w:right w:val="none" w:sz="0" w:space="0" w:color="auto"/>
      </w:divBdr>
    </w:div>
    <w:div w:id="1087767575">
      <w:bodyDiv w:val="1"/>
      <w:marLeft w:val="0"/>
      <w:marRight w:val="0"/>
      <w:marTop w:val="0"/>
      <w:marBottom w:val="0"/>
      <w:divBdr>
        <w:top w:val="none" w:sz="0" w:space="0" w:color="auto"/>
        <w:left w:val="none" w:sz="0" w:space="0" w:color="auto"/>
        <w:bottom w:val="none" w:sz="0" w:space="0" w:color="auto"/>
        <w:right w:val="none" w:sz="0" w:space="0" w:color="auto"/>
      </w:divBdr>
    </w:div>
    <w:div w:id="1113940446">
      <w:bodyDiv w:val="1"/>
      <w:marLeft w:val="0"/>
      <w:marRight w:val="0"/>
      <w:marTop w:val="0"/>
      <w:marBottom w:val="0"/>
      <w:divBdr>
        <w:top w:val="none" w:sz="0" w:space="0" w:color="auto"/>
        <w:left w:val="none" w:sz="0" w:space="0" w:color="auto"/>
        <w:bottom w:val="none" w:sz="0" w:space="0" w:color="auto"/>
        <w:right w:val="none" w:sz="0" w:space="0" w:color="auto"/>
      </w:divBdr>
      <w:divsChild>
        <w:div w:id="364647547">
          <w:marLeft w:val="446"/>
          <w:marRight w:val="0"/>
          <w:marTop w:val="0"/>
          <w:marBottom w:val="0"/>
          <w:divBdr>
            <w:top w:val="none" w:sz="0" w:space="0" w:color="auto"/>
            <w:left w:val="none" w:sz="0" w:space="0" w:color="auto"/>
            <w:bottom w:val="none" w:sz="0" w:space="0" w:color="auto"/>
            <w:right w:val="none" w:sz="0" w:space="0" w:color="auto"/>
          </w:divBdr>
        </w:div>
        <w:div w:id="1022392115">
          <w:marLeft w:val="446"/>
          <w:marRight w:val="0"/>
          <w:marTop w:val="0"/>
          <w:marBottom w:val="0"/>
          <w:divBdr>
            <w:top w:val="none" w:sz="0" w:space="0" w:color="auto"/>
            <w:left w:val="none" w:sz="0" w:space="0" w:color="auto"/>
            <w:bottom w:val="none" w:sz="0" w:space="0" w:color="auto"/>
            <w:right w:val="none" w:sz="0" w:space="0" w:color="auto"/>
          </w:divBdr>
        </w:div>
        <w:div w:id="1258975862">
          <w:marLeft w:val="446"/>
          <w:marRight w:val="0"/>
          <w:marTop w:val="0"/>
          <w:marBottom w:val="0"/>
          <w:divBdr>
            <w:top w:val="none" w:sz="0" w:space="0" w:color="auto"/>
            <w:left w:val="none" w:sz="0" w:space="0" w:color="auto"/>
            <w:bottom w:val="none" w:sz="0" w:space="0" w:color="auto"/>
            <w:right w:val="none" w:sz="0" w:space="0" w:color="auto"/>
          </w:divBdr>
        </w:div>
        <w:div w:id="1370689631">
          <w:marLeft w:val="446"/>
          <w:marRight w:val="0"/>
          <w:marTop w:val="0"/>
          <w:marBottom w:val="0"/>
          <w:divBdr>
            <w:top w:val="none" w:sz="0" w:space="0" w:color="auto"/>
            <w:left w:val="none" w:sz="0" w:space="0" w:color="auto"/>
            <w:bottom w:val="none" w:sz="0" w:space="0" w:color="auto"/>
            <w:right w:val="none" w:sz="0" w:space="0" w:color="auto"/>
          </w:divBdr>
        </w:div>
        <w:div w:id="1608544881">
          <w:marLeft w:val="446"/>
          <w:marRight w:val="0"/>
          <w:marTop w:val="0"/>
          <w:marBottom w:val="0"/>
          <w:divBdr>
            <w:top w:val="none" w:sz="0" w:space="0" w:color="auto"/>
            <w:left w:val="none" w:sz="0" w:space="0" w:color="auto"/>
            <w:bottom w:val="none" w:sz="0" w:space="0" w:color="auto"/>
            <w:right w:val="none" w:sz="0" w:space="0" w:color="auto"/>
          </w:divBdr>
        </w:div>
      </w:divsChild>
    </w:div>
    <w:div w:id="1118718491">
      <w:bodyDiv w:val="1"/>
      <w:marLeft w:val="0"/>
      <w:marRight w:val="0"/>
      <w:marTop w:val="0"/>
      <w:marBottom w:val="0"/>
      <w:divBdr>
        <w:top w:val="none" w:sz="0" w:space="0" w:color="auto"/>
        <w:left w:val="none" w:sz="0" w:space="0" w:color="auto"/>
        <w:bottom w:val="none" w:sz="0" w:space="0" w:color="auto"/>
        <w:right w:val="none" w:sz="0" w:space="0" w:color="auto"/>
      </w:divBdr>
    </w:div>
    <w:div w:id="1150440875">
      <w:bodyDiv w:val="1"/>
      <w:marLeft w:val="0"/>
      <w:marRight w:val="0"/>
      <w:marTop w:val="0"/>
      <w:marBottom w:val="0"/>
      <w:divBdr>
        <w:top w:val="none" w:sz="0" w:space="0" w:color="auto"/>
        <w:left w:val="none" w:sz="0" w:space="0" w:color="auto"/>
        <w:bottom w:val="none" w:sz="0" w:space="0" w:color="auto"/>
        <w:right w:val="none" w:sz="0" w:space="0" w:color="auto"/>
      </w:divBdr>
    </w:div>
    <w:div w:id="1152603554">
      <w:bodyDiv w:val="1"/>
      <w:marLeft w:val="0"/>
      <w:marRight w:val="0"/>
      <w:marTop w:val="0"/>
      <w:marBottom w:val="0"/>
      <w:divBdr>
        <w:top w:val="none" w:sz="0" w:space="0" w:color="auto"/>
        <w:left w:val="none" w:sz="0" w:space="0" w:color="auto"/>
        <w:bottom w:val="none" w:sz="0" w:space="0" w:color="auto"/>
        <w:right w:val="none" w:sz="0" w:space="0" w:color="auto"/>
      </w:divBdr>
      <w:divsChild>
        <w:div w:id="770206806">
          <w:marLeft w:val="0"/>
          <w:marRight w:val="0"/>
          <w:marTop w:val="0"/>
          <w:marBottom w:val="0"/>
          <w:divBdr>
            <w:top w:val="none" w:sz="0" w:space="0" w:color="auto"/>
            <w:left w:val="none" w:sz="0" w:space="0" w:color="auto"/>
            <w:bottom w:val="none" w:sz="0" w:space="0" w:color="auto"/>
            <w:right w:val="none" w:sz="0" w:space="0" w:color="auto"/>
          </w:divBdr>
          <w:divsChild>
            <w:div w:id="752046781">
              <w:marLeft w:val="0"/>
              <w:marRight w:val="0"/>
              <w:marTop w:val="0"/>
              <w:marBottom w:val="0"/>
              <w:divBdr>
                <w:top w:val="none" w:sz="0" w:space="0" w:color="auto"/>
                <w:left w:val="none" w:sz="0" w:space="0" w:color="auto"/>
                <w:bottom w:val="none" w:sz="0" w:space="0" w:color="auto"/>
                <w:right w:val="none" w:sz="0" w:space="0" w:color="auto"/>
              </w:divBdr>
              <w:divsChild>
                <w:div w:id="1922057889">
                  <w:marLeft w:val="0"/>
                  <w:marRight w:val="0"/>
                  <w:marTop w:val="0"/>
                  <w:marBottom w:val="0"/>
                  <w:divBdr>
                    <w:top w:val="none" w:sz="0" w:space="0" w:color="auto"/>
                    <w:left w:val="none" w:sz="0" w:space="0" w:color="auto"/>
                    <w:bottom w:val="none" w:sz="0" w:space="0" w:color="auto"/>
                    <w:right w:val="none" w:sz="0" w:space="0" w:color="auto"/>
                  </w:divBdr>
                  <w:divsChild>
                    <w:div w:id="2088840171">
                      <w:marLeft w:val="0"/>
                      <w:marRight w:val="0"/>
                      <w:marTop w:val="0"/>
                      <w:marBottom w:val="0"/>
                      <w:divBdr>
                        <w:top w:val="none" w:sz="0" w:space="0" w:color="auto"/>
                        <w:left w:val="none" w:sz="0" w:space="0" w:color="auto"/>
                        <w:bottom w:val="none" w:sz="0" w:space="0" w:color="auto"/>
                        <w:right w:val="none" w:sz="0" w:space="0" w:color="auto"/>
                      </w:divBdr>
                      <w:divsChild>
                        <w:div w:id="279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65063">
      <w:bodyDiv w:val="1"/>
      <w:marLeft w:val="0"/>
      <w:marRight w:val="0"/>
      <w:marTop w:val="0"/>
      <w:marBottom w:val="0"/>
      <w:divBdr>
        <w:top w:val="none" w:sz="0" w:space="0" w:color="auto"/>
        <w:left w:val="none" w:sz="0" w:space="0" w:color="auto"/>
        <w:bottom w:val="none" w:sz="0" w:space="0" w:color="auto"/>
        <w:right w:val="none" w:sz="0" w:space="0" w:color="auto"/>
      </w:divBdr>
    </w:div>
    <w:div w:id="1213232087">
      <w:bodyDiv w:val="1"/>
      <w:marLeft w:val="0"/>
      <w:marRight w:val="0"/>
      <w:marTop w:val="0"/>
      <w:marBottom w:val="0"/>
      <w:divBdr>
        <w:top w:val="none" w:sz="0" w:space="0" w:color="auto"/>
        <w:left w:val="none" w:sz="0" w:space="0" w:color="auto"/>
        <w:bottom w:val="none" w:sz="0" w:space="0" w:color="auto"/>
        <w:right w:val="none" w:sz="0" w:space="0" w:color="auto"/>
      </w:divBdr>
    </w:div>
    <w:div w:id="1226840787">
      <w:bodyDiv w:val="1"/>
      <w:marLeft w:val="0"/>
      <w:marRight w:val="0"/>
      <w:marTop w:val="0"/>
      <w:marBottom w:val="0"/>
      <w:divBdr>
        <w:top w:val="none" w:sz="0" w:space="0" w:color="auto"/>
        <w:left w:val="none" w:sz="0" w:space="0" w:color="auto"/>
        <w:bottom w:val="none" w:sz="0" w:space="0" w:color="auto"/>
        <w:right w:val="none" w:sz="0" w:space="0" w:color="auto"/>
      </w:divBdr>
    </w:div>
    <w:div w:id="1237937935">
      <w:bodyDiv w:val="1"/>
      <w:marLeft w:val="0"/>
      <w:marRight w:val="0"/>
      <w:marTop w:val="0"/>
      <w:marBottom w:val="0"/>
      <w:divBdr>
        <w:top w:val="none" w:sz="0" w:space="0" w:color="auto"/>
        <w:left w:val="none" w:sz="0" w:space="0" w:color="auto"/>
        <w:bottom w:val="none" w:sz="0" w:space="0" w:color="auto"/>
        <w:right w:val="none" w:sz="0" w:space="0" w:color="auto"/>
      </w:divBdr>
    </w:div>
    <w:div w:id="1241795523">
      <w:bodyDiv w:val="1"/>
      <w:marLeft w:val="0"/>
      <w:marRight w:val="0"/>
      <w:marTop w:val="0"/>
      <w:marBottom w:val="0"/>
      <w:divBdr>
        <w:top w:val="none" w:sz="0" w:space="0" w:color="auto"/>
        <w:left w:val="none" w:sz="0" w:space="0" w:color="auto"/>
        <w:bottom w:val="none" w:sz="0" w:space="0" w:color="auto"/>
        <w:right w:val="none" w:sz="0" w:space="0" w:color="auto"/>
      </w:divBdr>
    </w:div>
    <w:div w:id="1245726590">
      <w:bodyDiv w:val="1"/>
      <w:marLeft w:val="0"/>
      <w:marRight w:val="0"/>
      <w:marTop w:val="0"/>
      <w:marBottom w:val="0"/>
      <w:divBdr>
        <w:top w:val="none" w:sz="0" w:space="0" w:color="auto"/>
        <w:left w:val="none" w:sz="0" w:space="0" w:color="auto"/>
        <w:bottom w:val="none" w:sz="0" w:space="0" w:color="auto"/>
        <w:right w:val="none" w:sz="0" w:space="0" w:color="auto"/>
      </w:divBdr>
    </w:div>
    <w:div w:id="1248882568">
      <w:bodyDiv w:val="1"/>
      <w:marLeft w:val="0"/>
      <w:marRight w:val="0"/>
      <w:marTop w:val="0"/>
      <w:marBottom w:val="0"/>
      <w:divBdr>
        <w:top w:val="none" w:sz="0" w:space="0" w:color="auto"/>
        <w:left w:val="none" w:sz="0" w:space="0" w:color="auto"/>
        <w:bottom w:val="none" w:sz="0" w:space="0" w:color="auto"/>
        <w:right w:val="none" w:sz="0" w:space="0" w:color="auto"/>
      </w:divBdr>
      <w:divsChild>
        <w:div w:id="1431004429">
          <w:marLeft w:val="0"/>
          <w:marRight w:val="0"/>
          <w:marTop w:val="0"/>
          <w:marBottom w:val="0"/>
          <w:divBdr>
            <w:top w:val="none" w:sz="0" w:space="0" w:color="auto"/>
            <w:left w:val="none" w:sz="0" w:space="0" w:color="auto"/>
            <w:bottom w:val="none" w:sz="0" w:space="0" w:color="auto"/>
            <w:right w:val="none" w:sz="0" w:space="0" w:color="auto"/>
          </w:divBdr>
          <w:divsChild>
            <w:div w:id="1928466612">
              <w:marLeft w:val="0"/>
              <w:marRight w:val="0"/>
              <w:marTop w:val="0"/>
              <w:marBottom w:val="0"/>
              <w:divBdr>
                <w:top w:val="none" w:sz="0" w:space="0" w:color="auto"/>
                <w:left w:val="none" w:sz="0" w:space="0" w:color="auto"/>
                <w:bottom w:val="none" w:sz="0" w:space="0" w:color="auto"/>
                <w:right w:val="none" w:sz="0" w:space="0" w:color="auto"/>
              </w:divBdr>
              <w:divsChild>
                <w:div w:id="1644774685">
                  <w:marLeft w:val="0"/>
                  <w:marRight w:val="0"/>
                  <w:marTop w:val="0"/>
                  <w:marBottom w:val="0"/>
                  <w:divBdr>
                    <w:top w:val="none" w:sz="0" w:space="0" w:color="auto"/>
                    <w:left w:val="none" w:sz="0" w:space="0" w:color="auto"/>
                    <w:bottom w:val="none" w:sz="0" w:space="0" w:color="auto"/>
                    <w:right w:val="none" w:sz="0" w:space="0" w:color="auto"/>
                  </w:divBdr>
                  <w:divsChild>
                    <w:div w:id="551500033">
                      <w:marLeft w:val="0"/>
                      <w:marRight w:val="0"/>
                      <w:marTop w:val="0"/>
                      <w:marBottom w:val="0"/>
                      <w:divBdr>
                        <w:top w:val="none" w:sz="0" w:space="0" w:color="auto"/>
                        <w:left w:val="none" w:sz="0" w:space="0" w:color="auto"/>
                        <w:bottom w:val="none" w:sz="0" w:space="0" w:color="auto"/>
                        <w:right w:val="none" w:sz="0" w:space="0" w:color="auto"/>
                      </w:divBdr>
                      <w:divsChild>
                        <w:div w:id="185599351">
                          <w:marLeft w:val="0"/>
                          <w:marRight w:val="0"/>
                          <w:marTop w:val="0"/>
                          <w:marBottom w:val="0"/>
                          <w:divBdr>
                            <w:top w:val="none" w:sz="0" w:space="0" w:color="auto"/>
                            <w:left w:val="none" w:sz="0" w:space="0" w:color="auto"/>
                            <w:bottom w:val="none" w:sz="0" w:space="0" w:color="auto"/>
                            <w:right w:val="none" w:sz="0" w:space="0" w:color="auto"/>
                          </w:divBdr>
                          <w:divsChild>
                            <w:div w:id="13914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946835">
      <w:bodyDiv w:val="1"/>
      <w:marLeft w:val="0"/>
      <w:marRight w:val="0"/>
      <w:marTop w:val="0"/>
      <w:marBottom w:val="0"/>
      <w:divBdr>
        <w:top w:val="none" w:sz="0" w:space="0" w:color="auto"/>
        <w:left w:val="none" w:sz="0" w:space="0" w:color="auto"/>
        <w:bottom w:val="none" w:sz="0" w:space="0" w:color="auto"/>
        <w:right w:val="none" w:sz="0" w:space="0" w:color="auto"/>
      </w:divBdr>
    </w:div>
    <w:div w:id="1295021521">
      <w:bodyDiv w:val="1"/>
      <w:marLeft w:val="0"/>
      <w:marRight w:val="0"/>
      <w:marTop w:val="0"/>
      <w:marBottom w:val="0"/>
      <w:divBdr>
        <w:top w:val="none" w:sz="0" w:space="0" w:color="auto"/>
        <w:left w:val="none" w:sz="0" w:space="0" w:color="auto"/>
        <w:bottom w:val="none" w:sz="0" w:space="0" w:color="auto"/>
        <w:right w:val="none" w:sz="0" w:space="0" w:color="auto"/>
      </w:divBdr>
    </w:div>
    <w:div w:id="1304000097">
      <w:bodyDiv w:val="1"/>
      <w:marLeft w:val="0"/>
      <w:marRight w:val="0"/>
      <w:marTop w:val="0"/>
      <w:marBottom w:val="0"/>
      <w:divBdr>
        <w:top w:val="none" w:sz="0" w:space="0" w:color="auto"/>
        <w:left w:val="none" w:sz="0" w:space="0" w:color="auto"/>
        <w:bottom w:val="none" w:sz="0" w:space="0" w:color="auto"/>
        <w:right w:val="none" w:sz="0" w:space="0" w:color="auto"/>
      </w:divBdr>
    </w:div>
    <w:div w:id="1318728205">
      <w:bodyDiv w:val="1"/>
      <w:marLeft w:val="0"/>
      <w:marRight w:val="0"/>
      <w:marTop w:val="0"/>
      <w:marBottom w:val="0"/>
      <w:divBdr>
        <w:top w:val="none" w:sz="0" w:space="0" w:color="auto"/>
        <w:left w:val="none" w:sz="0" w:space="0" w:color="auto"/>
        <w:bottom w:val="none" w:sz="0" w:space="0" w:color="auto"/>
        <w:right w:val="none" w:sz="0" w:space="0" w:color="auto"/>
      </w:divBdr>
    </w:div>
    <w:div w:id="1329402148">
      <w:bodyDiv w:val="1"/>
      <w:marLeft w:val="0"/>
      <w:marRight w:val="0"/>
      <w:marTop w:val="0"/>
      <w:marBottom w:val="0"/>
      <w:divBdr>
        <w:top w:val="none" w:sz="0" w:space="0" w:color="auto"/>
        <w:left w:val="none" w:sz="0" w:space="0" w:color="auto"/>
        <w:bottom w:val="none" w:sz="0" w:space="0" w:color="auto"/>
        <w:right w:val="none" w:sz="0" w:space="0" w:color="auto"/>
      </w:divBdr>
    </w:div>
    <w:div w:id="1346328923">
      <w:bodyDiv w:val="1"/>
      <w:marLeft w:val="0"/>
      <w:marRight w:val="0"/>
      <w:marTop w:val="0"/>
      <w:marBottom w:val="0"/>
      <w:divBdr>
        <w:top w:val="none" w:sz="0" w:space="0" w:color="auto"/>
        <w:left w:val="none" w:sz="0" w:space="0" w:color="auto"/>
        <w:bottom w:val="none" w:sz="0" w:space="0" w:color="auto"/>
        <w:right w:val="none" w:sz="0" w:space="0" w:color="auto"/>
      </w:divBdr>
    </w:div>
    <w:div w:id="1346520591">
      <w:bodyDiv w:val="1"/>
      <w:marLeft w:val="0"/>
      <w:marRight w:val="0"/>
      <w:marTop w:val="0"/>
      <w:marBottom w:val="0"/>
      <w:divBdr>
        <w:top w:val="none" w:sz="0" w:space="0" w:color="auto"/>
        <w:left w:val="none" w:sz="0" w:space="0" w:color="auto"/>
        <w:bottom w:val="none" w:sz="0" w:space="0" w:color="auto"/>
        <w:right w:val="none" w:sz="0" w:space="0" w:color="auto"/>
      </w:divBdr>
      <w:divsChild>
        <w:div w:id="13188952">
          <w:marLeft w:val="0"/>
          <w:marRight w:val="0"/>
          <w:marTop w:val="0"/>
          <w:marBottom w:val="0"/>
          <w:divBdr>
            <w:top w:val="none" w:sz="0" w:space="0" w:color="auto"/>
            <w:left w:val="none" w:sz="0" w:space="0" w:color="auto"/>
            <w:bottom w:val="none" w:sz="0" w:space="0" w:color="auto"/>
            <w:right w:val="none" w:sz="0" w:space="0" w:color="auto"/>
          </w:divBdr>
        </w:div>
        <w:div w:id="179702696">
          <w:marLeft w:val="0"/>
          <w:marRight w:val="0"/>
          <w:marTop w:val="0"/>
          <w:marBottom w:val="0"/>
          <w:divBdr>
            <w:top w:val="none" w:sz="0" w:space="0" w:color="auto"/>
            <w:left w:val="none" w:sz="0" w:space="0" w:color="auto"/>
            <w:bottom w:val="none" w:sz="0" w:space="0" w:color="auto"/>
            <w:right w:val="none" w:sz="0" w:space="0" w:color="auto"/>
          </w:divBdr>
        </w:div>
        <w:div w:id="196430783">
          <w:marLeft w:val="0"/>
          <w:marRight w:val="0"/>
          <w:marTop w:val="0"/>
          <w:marBottom w:val="0"/>
          <w:divBdr>
            <w:top w:val="none" w:sz="0" w:space="0" w:color="auto"/>
            <w:left w:val="none" w:sz="0" w:space="0" w:color="auto"/>
            <w:bottom w:val="none" w:sz="0" w:space="0" w:color="auto"/>
            <w:right w:val="none" w:sz="0" w:space="0" w:color="auto"/>
          </w:divBdr>
        </w:div>
        <w:div w:id="231819878">
          <w:marLeft w:val="0"/>
          <w:marRight w:val="0"/>
          <w:marTop w:val="0"/>
          <w:marBottom w:val="0"/>
          <w:divBdr>
            <w:top w:val="none" w:sz="0" w:space="0" w:color="auto"/>
            <w:left w:val="none" w:sz="0" w:space="0" w:color="auto"/>
            <w:bottom w:val="none" w:sz="0" w:space="0" w:color="auto"/>
            <w:right w:val="none" w:sz="0" w:space="0" w:color="auto"/>
          </w:divBdr>
        </w:div>
        <w:div w:id="262493504">
          <w:marLeft w:val="0"/>
          <w:marRight w:val="0"/>
          <w:marTop w:val="0"/>
          <w:marBottom w:val="0"/>
          <w:divBdr>
            <w:top w:val="none" w:sz="0" w:space="0" w:color="auto"/>
            <w:left w:val="none" w:sz="0" w:space="0" w:color="auto"/>
            <w:bottom w:val="none" w:sz="0" w:space="0" w:color="auto"/>
            <w:right w:val="none" w:sz="0" w:space="0" w:color="auto"/>
          </w:divBdr>
        </w:div>
        <w:div w:id="307318987">
          <w:marLeft w:val="0"/>
          <w:marRight w:val="0"/>
          <w:marTop w:val="0"/>
          <w:marBottom w:val="0"/>
          <w:divBdr>
            <w:top w:val="none" w:sz="0" w:space="0" w:color="auto"/>
            <w:left w:val="none" w:sz="0" w:space="0" w:color="auto"/>
            <w:bottom w:val="none" w:sz="0" w:space="0" w:color="auto"/>
            <w:right w:val="none" w:sz="0" w:space="0" w:color="auto"/>
          </w:divBdr>
        </w:div>
        <w:div w:id="385568484">
          <w:marLeft w:val="0"/>
          <w:marRight w:val="0"/>
          <w:marTop w:val="0"/>
          <w:marBottom w:val="0"/>
          <w:divBdr>
            <w:top w:val="none" w:sz="0" w:space="0" w:color="auto"/>
            <w:left w:val="none" w:sz="0" w:space="0" w:color="auto"/>
            <w:bottom w:val="none" w:sz="0" w:space="0" w:color="auto"/>
            <w:right w:val="none" w:sz="0" w:space="0" w:color="auto"/>
          </w:divBdr>
        </w:div>
        <w:div w:id="412699856">
          <w:marLeft w:val="0"/>
          <w:marRight w:val="0"/>
          <w:marTop w:val="0"/>
          <w:marBottom w:val="0"/>
          <w:divBdr>
            <w:top w:val="none" w:sz="0" w:space="0" w:color="auto"/>
            <w:left w:val="none" w:sz="0" w:space="0" w:color="auto"/>
            <w:bottom w:val="none" w:sz="0" w:space="0" w:color="auto"/>
            <w:right w:val="none" w:sz="0" w:space="0" w:color="auto"/>
          </w:divBdr>
        </w:div>
        <w:div w:id="573004220">
          <w:marLeft w:val="0"/>
          <w:marRight w:val="0"/>
          <w:marTop w:val="0"/>
          <w:marBottom w:val="0"/>
          <w:divBdr>
            <w:top w:val="none" w:sz="0" w:space="0" w:color="auto"/>
            <w:left w:val="none" w:sz="0" w:space="0" w:color="auto"/>
            <w:bottom w:val="none" w:sz="0" w:space="0" w:color="auto"/>
            <w:right w:val="none" w:sz="0" w:space="0" w:color="auto"/>
          </w:divBdr>
        </w:div>
        <w:div w:id="596520047">
          <w:marLeft w:val="0"/>
          <w:marRight w:val="0"/>
          <w:marTop w:val="0"/>
          <w:marBottom w:val="0"/>
          <w:divBdr>
            <w:top w:val="none" w:sz="0" w:space="0" w:color="auto"/>
            <w:left w:val="none" w:sz="0" w:space="0" w:color="auto"/>
            <w:bottom w:val="none" w:sz="0" w:space="0" w:color="auto"/>
            <w:right w:val="none" w:sz="0" w:space="0" w:color="auto"/>
          </w:divBdr>
        </w:div>
        <w:div w:id="602735690">
          <w:marLeft w:val="0"/>
          <w:marRight w:val="0"/>
          <w:marTop w:val="0"/>
          <w:marBottom w:val="0"/>
          <w:divBdr>
            <w:top w:val="none" w:sz="0" w:space="0" w:color="auto"/>
            <w:left w:val="none" w:sz="0" w:space="0" w:color="auto"/>
            <w:bottom w:val="none" w:sz="0" w:space="0" w:color="auto"/>
            <w:right w:val="none" w:sz="0" w:space="0" w:color="auto"/>
          </w:divBdr>
        </w:div>
        <w:div w:id="688335579">
          <w:marLeft w:val="0"/>
          <w:marRight w:val="0"/>
          <w:marTop w:val="0"/>
          <w:marBottom w:val="0"/>
          <w:divBdr>
            <w:top w:val="none" w:sz="0" w:space="0" w:color="auto"/>
            <w:left w:val="none" w:sz="0" w:space="0" w:color="auto"/>
            <w:bottom w:val="none" w:sz="0" w:space="0" w:color="auto"/>
            <w:right w:val="none" w:sz="0" w:space="0" w:color="auto"/>
          </w:divBdr>
        </w:div>
        <w:div w:id="757597809">
          <w:marLeft w:val="0"/>
          <w:marRight w:val="0"/>
          <w:marTop w:val="0"/>
          <w:marBottom w:val="0"/>
          <w:divBdr>
            <w:top w:val="none" w:sz="0" w:space="0" w:color="auto"/>
            <w:left w:val="none" w:sz="0" w:space="0" w:color="auto"/>
            <w:bottom w:val="none" w:sz="0" w:space="0" w:color="auto"/>
            <w:right w:val="none" w:sz="0" w:space="0" w:color="auto"/>
          </w:divBdr>
        </w:div>
        <w:div w:id="884364991">
          <w:marLeft w:val="0"/>
          <w:marRight w:val="0"/>
          <w:marTop w:val="0"/>
          <w:marBottom w:val="0"/>
          <w:divBdr>
            <w:top w:val="none" w:sz="0" w:space="0" w:color="auto"/>
            <w:left w:val="none" w:sz="0" w:space="0" w:color="auto"/>
            <w:bottom w:val="none" w:sz="0" w:space="0" w:color="auto"/>
            <w:right w:val="none" w:sz="0" w:space="0" w:color="auto"/>
          </w:divBdr>
        </w:div>
        <w:div w:id="915627495">
          <w:marLeft w:val="0"/>
          <w:marRight w:val="0"/>
          <w:marTop w:val="0"/>
          <w:marBottom w:val="0"/>
          <w:divBdr>
            <w:top w:val="none" w:sz="0" w:space="0" w:color="auto"/>
            <w:left w:val="none" w:sz="0" w:space="0" w:color="auto"/>
            <w:bottom w:val="none" w:sz="0" w:space="0" w:color="auto"/>
            <w:right w:val="none" w:sz="0" w:space="0" w:color="auto"/>
          </w:divBdr>
        </w:div>
        <w:div w:id="1041710093">
          <w:marLeft w:val="0"/>
          <w:marRight w:val="0"/>
          <w:marTop w:val="0"/>
          <w:marBottom w:val="0"/>
          <w:divBdr>
            <w:top w:val="none" w:sz="0" w:space="0" w:color="auto"/>
            <w:left w:val="none" w:sz="0" w:space="0" w:color="auto"/>
            <w:bottom w:val="none" w:sz="0" w:space="0" w:color="auto"/>
            <w:right w:val="none" w:sz="0" w:space="0" w:color="auto"/>
          </w:divBdr>
          <w:divsChild>
            <w:div w:id="1962882433">
              <w:marLeft w:val="0"/>
              <w:marRight w:val="0"/>
              <w:marTop w:val="0"/>
              <w:marBottom w:val="0"/>
              <w:divBdr>
                <w:top w:val="none" w:sz="0" w:space="0" w:color="auto"/>
                <w:left w:val="none" w:sz="0" w:space="0" w:color="auto"/>
                <w:bottom w:val="none" w:sz="0" w:space="0" w:color="auto"/>
                <w:right w:val="none" w:sz="0" w:space="0" w:color="auto"/>
              </w:divBdr>
            </w:div>
          </w:divsChild>
        </w:div>
        <w:div w:id="1067804393">
          <w:marLeft w:val="0"/>
          <w:marRight w:val="0"/>
          <w:marTop w:val="0"/>
          <w:marBottom w:val="0"/>
          <w:divBdr>
            <w:top w:val="none" w:sz="0" w:space="0" w:color="auto"/>
            <w:left w:val="none" w:sz="0" w:space="0" w:color="auto"/>
            <w:bottom w:val="none" w:sz="0" w:space="0" w:color="auto"/>
            <w:right w:val="none" w:sz="0" w:space="0" w:color="auto"/>
          </w:divBdr>
        </w:div>
        <w:div w:id="1444304352">
          <w:marLeft w:val="0"/>
          <w:marRight w:val="0"/>
          <w:marTop w:val="0"/>
          <w:marBottom w:val="0"/>
          <w:divBdr>
            <w:top w:val="none" w:sz="0" w:space="0" w:color="auto"/>
            <w:left w:val="none" w:sz="0" w:space="0" w:color="auto"/>
            <w:bottom w:val="none" w:sz="0" w:space="0" w:color="auto"/>
            <w:right w:val="none" w:sz="0" w:space="0" w:color="auto"/>
          </w:divBdr>
        </w:div>
      </w:divsChild>
    </w:div>
    <w:div w:id="1389376049">
      <w:bodyDiv w:val="1"/>
      <w:marLeft w:val="0"/>
      <w:marRight w:val="0"/>
      <w:marTop w:val="0"/>
      <w:marBottom w:val="0"/>
      <w:divBdr>
        <w:top w:val="none" w:sz="0" w:space="0" w:color="auto"/>
        <w:left w:val="none" w:sz="0" w:space="0" w:color="auto"/>
        <w:bottom w:val="none" w:sz="0" w:space="0" w:color="auto"/>
        <w:right w:val="none" w:sz="0" w:space="0" w:color="auto"/>
      </w:divBdr>
    </w:div>
    <w:div w:id="1411540202">
      <w:bodyDiv w:val="1"/>
      <w:marLeft w:val="0"/>
      <w:marRight w:val="0"/>
      <w:marTop w:val="0"/>
      <w:marBottom w:val="0"/>
      <w:divBdr>
        <w:top w:val="none" w:sz="0" w:space="0" w:color="auto"/>
        <w:left w:val="none" w:sz="0" w:space="0" w:color="auto"/>
        <w:bottom w:val="none" w:sz="0" w:space="0" w:color="auto"/>
        <w:right w:val="none" w:sz="0" w:space="0" w:color="auto"/>
      </w:divBdr>
    </w:div>
    <w:div w:id="1451438095">
      <w:bodyDiv w:val="1"/>
      <w:marLeft w:val="0"/>
      <w:marRight w:val="0"/>
      <w:marTop w:val="0"/>
      <w:marBottom w:val="0"/>
      <w:divBdr>
        <w:top w:val="none" w:sz="0" w:space="0" w:color="auto"/>
        <w:left w:val="none" w:sz="0" w:space="0" w:color="auto"/>
        <w:bottom w:val="none" w:sz="0" w:space="0" w:color="auto"/>
        <w:right w:val="none" w:sz="0" w:space="0" w:color="auto"/>
      </w:divBdr>
    </w:div>
    <w:div w:id="1466386780">
      <w:bodyDiv w:val="1"/>
      <w:marLeft w:val="0"/>
      <w:marRight w:val="0"/>
      <w:marTop w:val="0"/>
      <w:marBottom w:val="0"/>
      <w:divBdr>
        <w:top w:val="none" w:sz="0" w:space="0" w:color="auto"/>
        <w:left w:val="none" w:sz="0" w:space="0" w:color="auto"/>
        <w:bottom w:val="none" w:sz="0" w:space="0" w:color="auto"/>
        <w:right w:val="none" w:sz="0" w:space="0" w:color="auto"/>
      </w:divBdr>
    </w:div>
    <w:div w:id="1520699252">
      <w:bodyDiv w:val="1"/>
      <w:marLeft w:val="0"/>
      <w:marRight w:val="0"/>
      <w:marTop w:val="0"/>
      <w:marBottom w:val="0"/>
      <w:divBdr>
        <w:top w:val="none" w:sz="0" w:space="0" w:color="auto"/>
        <w:left w:val="none" w:sz="0" w:space="0" w:color="auto"/>
        <w:bottom w:val="none" w:sz="0" w:space="0" w:color="auto"/>
        <w:right w:val="none" w:sz="0" w:space="0" w:color="auto"/>
      </w:divBdr>
    </w:div>
    <w:div w:id="1527212023">
      <w:bodyDiv w:val="1"/>
      <w:marLeft w:val="0"/>
      <w:marRight w:val="0"/>
      <w:marTop w:val="0"/>
      <w:marBottom w:val="0"/>
      <w:divBdr>
        <w:top w:val="none" w:sz="0" w:space="0" w:color="auto"/>
        <w:left w:val="none" w:sz="0" w:space="0" w:color="auto"/>
        <w:bottom w:val="none" w:sz="0" w:space="0" w:color="auto"/>
        <w:right w:val="none" w:sz="0" w:space="0" w:color="auto"/>
      </w:divBdr>
    </w:div>
    <w:div w:id="1560290879">
      <w:bodyDiv w:val="1"/>
      <w:marLeft w:val="0"/>
      <w:marRight w:val="0"/>
      <w:marTop w:val="0"/>
      <w:marBottom w:val="0"/>
      <w:divBdr>
        <w:top w:val="none" w:sz="0" w:space="0" w:color="auto"/>
        <w:left w:val="none" w:sz="0" w:space="0" w:color="auto"/>
        <w:bottom w:val="none" w:sz="0" w:space="0" w:color="auto"/>
        <w:right w:val="none" w:sz="0" w:space="0" w:color="auto"/>
      </w:divBdr>
      <w:divsChild>
        <w:div w:id="10960028">
          <w:marLeft w:val="1166"/>
          <w:marRight w:val="0"/>
          <w:marTop w:val="86"/>
          <w:marBottom w:val="0"/>
          <w:divBdr>
            <w:top w:val="none" w:sz="0" w:space="0" w:color="auto"/>
            <w:left w:val="none" w:sz="0" w:space="0" w:color="auto"/>
            <w:bottom w:val="none" w:sz="0" w:space="0" w:color="auto"/>
            <w:right w:val="none" w:sz="0" w:space="0" w:color="auto"/>
          </w:divBdr>
        </w:div>
        <w:div w:id="610479491">
          <w:marLeft w:val="1166"/>
          <w:marRight w:val="0"/>
          <w:marTop w:val="86"/>
          <w:marBottom w:val="0"/>
          <w:divBdr>
            <w:top w:val="none" w:sz="0" w:space="0" w:color="auto"/>
            <w:left w:val="none" w:sz="0" w:space="0" w:color="auto"/>
            <w:bottom w:val="none" w:sz="0" w:space="0" w:color="auto"/>
            <w:right w:val="none" w:sz="0" w:space="0" w:color="auto"/>
          </w:divBdr>
        </w:div>
        <w:div w:id="660621150">
          <w:marLeft w:val="1166"/>
          <w:marRight w:val="0"/>
          <w:marTop w:val="86"/>
          <w:marBottom w:val="0"/>
          <w:divBdr>
            <w:top w:val="none" w:sz="0" w:space="0" w:color="auto"/>
            <w:left w:val="none" w:sz="0" w:space="0" w:color="auto"/>
            <w:bottom w:val="none" w:sz="0" w:space="0" w:color="auto"/>
            <w:right w:val="none" w:sz="0" w:space="0" w:color="auto"/>
          </w:divBdr>
        </w:div>
        <w:div w:id="908147832">
          <w:marLeft w:val="1166"/>
          <w:marRight w:val="0"/>
          <w:marTop w:val="86"/>
          <w:marBottom w:val="0"/>
          <w:divBdr>
            <w:top w:val="none" w:sz="0" w:space="0" w:color="auto"/>
            <w:left w:val="none" w:sz="0" w:space="0" w:color="auto"/>
            <w:bottom w:val="none" w:sz="0" w:space="0" w:color="auto"/>
            <w:right w:val="none" w:sz="0" w:space="0" w:color="auto"/>
          </w:divBdr>
        </w:div>
        <w:div w:id="1193494557">
          <w:marLeft w:val="547"/>
          <w:marRight w:val="0"/>
          <w:marTop w:val="86"/>
          <w:marBottom w:val="0"/>
          <w:divBdr>
            <w:top w:val="none" w:sz="0" w:space="0" w:color="auto"/>
            <w:left w:val="none" w:sz="0" w:space="0" w:color="auto"/>
            <w:bottom w:val="none" w:sz="0" w:space="0" w:color="auto"/>
            <w:right w:val="none" w:sz="0" w:space="0" w:color="auto"/>
          </w:divBdr>
        </w:div>
        <w:div w:id="1338843436">
          <w:marLeft w:val="1166"/>
          <w:marRight w:val="0"/>
          <w:marTop w:val="86"/>
          <w:marBottom w:val="0"/>
          <w:divBdr>
            <w:top w:val="none" w:sz="0" w:space="0" w:color="auto"/>
            <w:left w:val="none" w:sz="0" w:space="0" w:color="auto"/>
            <w:bottom w:val="none" w:sz="0" w:space="0" w:color="auto"/>
            <w:right w:val="none" w:sz="0" w:space="0" w:color="auto"/>
          </w:divBdr>
        </w:div>
        <w:div w:id="2027445051">
          <w:marLeft w:val="1166"/>
          <w:marRight w:val="0"/>
          <w:marTop w:val="86"/>
          <w:marBottom w:val="0"/>
          <w:divBdr>
            <w:top w:val="none" w:sz="0" w:space="0" w:color="auto"/>
            <w:left w:val="none" w:sz="0" w:space="0" w:color="auto"/>
            <w:bottom w:val="none" w:sz="0" w:space="0" w:color="auto"/>
            <w:right w:val="none" w:sz="0" w:space="0" w:color="auto"/>
          </w:divBdr>
        </w:div>
      </w:divsChild>
    </w:div>
    <w:div w:id="1564100632">
      <w:bodyDiv w:val="1"/>
      <w:marLeft w:val="0"/>
      <w:marRight w:val="0"/>
      <w:marTop w:val="0"/>
      <w:marBottom w:val="0"/>
      <w:divBdr>
        <w:top w:val="none" w:sz="0" w:space="0" w:color="auto"/>
        <w:left w:val="none" w:sz="0" w:space="0" w:color="auto"/>
        <w:bottom w:val="none" w:sz="0" w:space="0" w:color="auto"/>
        <w:right w:val="none" w:sz="0" w:space="0" w:color="auto"/>
      </w:divBdr>
    </w:div>
    <w:div w:id="1573461863">
      <w:bodyDiv w:val="1"/>
      <w:marLeft w:val="0"/>
      <w:marRight w:val="0"/>
      <w:marTop w:val="0"/>
      <w:marBottom w:val="0"/>
      <w:divBdr>
        <w:top w:val="none" w:sz="0" w:space="0" w:color="auto"/>
        <w:left w:val="none" w:sz="0" w:space="0" w:color="auto"/>
        <w:bottom w:val="none" w:sz="0" w:space="0" w:color="auto"/>
        <w:right w:val="none" w:sz="0" w:space="0" w:color="auto"/>
      </w:divBdr>
    </w:div>
    <w:div w:id="1576893921">
      <w:bodyDiv w:val="1"/>
      <w:marLeft w:val="0"/>
      <w:marRight w:val="0"/>
      <w:marTop w:val="0"/>
      <w:marBottom w:val="0"/>
      <w:divBdr>
        <w:top w:val="none" w:sz="0" w:space="0" w:color="auto"/>
        <w:left w:val="none" w:sz="0" w:space="0" w:color="auto"/>
        <w:bottom w:val="none" w:sz="0" w:space="0" w:color="auto"/>
        <w:right w:val="none" w:sz="0" w:space="0" w:color="auto"/>
      </w:divBdr>
    </w:div>
    <w:div w:id="1611354142">
      <w:bodyDiv w:val="1"/>
      <w:marLeft w:val="0"/>
      <w:marRight w:val="0"/>
      <w:marTop w:val="0"/>
      <w:marBottom w:val="0"/>
      <w:divBdr>
        <w:top w:val="none" w:sz="0" w:space="0" w:color="auto"/>
        <w:left w:val="none" w:sz="0" w:space="0" w:color="auto"/>
        <w:bottom w:val="none" w:sz="0" w:space="0" w:color="auto"/>
        <w:right w:val="none" w:sz="0" w:space="0" w:color="auto"/>
      </w:divBdr>
    </w:div>
    <w:div w:id="1641888041">
      <w:bodyDiv w:val="1"/>
      <w:marLeft w:val="0"/>
      <w:marRight w:val="0"/>
      <w:marTop w:val="0"/>
      <w:marBottom w:val="0"/>
      <w:divBdr>
        <w:top w:val="none" w:sz="0" w:space="0" w:color="auto"/>
        <w:left w:val="none" w:sz="0" w:space="0" w:color="auto"/>
        <w:bottom w:val="none" w:sz="0" w:space="0" w:color="auto"/>
        <w:right w:val="none" w:sz="0" w:space="0" w:color="auto"/>
      </w:divBdr>
    </w:div>
    <w:div w:id="1646735724">
      <w:bodyDiv w:val="1"/>
      <w:marLeft w:val="0"/>
      <w:marRight w:val="0"/>
      <w:marTop w:val="0"/>
      <w:marBottom w:val="0"/>
      <w:divBdr>
        <w:top w:val="none" w:sz="0" w:space="0" w:color="auto"/>
        <w:left w:val="none" w:sz="0" w:space="0" w:color="auto"/>
        <w:bottom w:val="none" w:sz="0" w:space="0" w:color="auto"/>
        <w:right w:val="none" w:sz="0" w:space="0" w:color="auto"/>
      </w:divBdr>
      <w:divsChild>
        <w:div w:id="512963233">
          <w:marLeft w:val="0"/>
          <w:marRight w:val="0"/>
          <w:marTop w:val="0"/>
          <w:marBottom w:val="0"/>
          <w:divBdr>
            <w:top w:val="none" w:sz="0" w:space="0" w:color="auto"/>
            <w:left w:val="none" w:sz="0" w:space="0" w:color="auto"/>
            <w:bottom w:val="none" w:sz="0" w:space="0" w:color="auto"/>
            <w:right w:val="none" w:sz="0" w:space="0" w:color="auto"/>
          </w:divBdr>
          <w:divsChild>
            <w:div w:id="1302229918">
              <w:marLeft w:val="0"/>
              <w:marRight w:val="0"/>
              <w:marTop w:val="0"/>
              <w:marBottom w:val="0"/>
              <w:divBdr>
                <w:top w:val="none" w:sz="0" w:space="0" w:color="auto"/>
                <w:left w:val="none" w:sz="0" w:space="0" w:color="auto"/>
                <w:bottom w:val="none" w:sz="0" w:space="0" w:color="auto"/>
                <w:right w:val="none" w:sz="0" w:space="0" w:color="auto"/>
              </w:divBdr>
              <w:divsChild>
                <w:div w:id="1928073729">
                  <w:marLeft w:val="0"/>
                  <w:marRight w:val="0"/>
                  <w:marTop w:val="0"/>
                  <w:marBottom w:val="0"/>
                  <w:divBdr>
                    <w:top w:val="none" w:sz="0" w:space="0" w:color="auto"/>
                    <w:left w:val="none" w:sz="0" w:space="0" w:color="auto"/>
                    <w:bottom w:val="none" w:sz="0" w:space="0" w:color="auto"/>
                    <w:right w:val="none" w:sz="0" w:space="0" w:color="auto"/>
                  </w:divBdr>
                  <w:divsChild>
                    <w:div w:id="1907959673">
                      <w:marLeft w:val="0"/>
                      <w:marRight w:val="0"/>
                      <w:marTop w:val="0"/>
                      <w:marBottom w:val="0"/>
                      <w:divBdr>
                        <w:top w:val="none" w:sz="0" w:space="0" w:color="auto"/>
                        <w:left w:val="none" w:sz="0" w:space="0" w:color="auto"/>
                        <w:bottom w:val="none" w:sz="0" w:space="0" w:color="auto"/>
                        <w:right w:val="none" w:sz="0" w:space="0" w:color="auto"/>
                      </w:divBdr>
                      <w:divsChild>
                        <w:div w:id="1473136418">
                          <w:marLeft w:val="0"/>
                          <w:marRight w:val="0"/>
                          <w:marTop w:val="0"/>
                          <w:marBottom w:val="0"/>
                          <w:divBdr>
                            <w:top w:val="none" w:sz="0" w:space="0" w:color="auto"/>
                            <w:left w:val="none" w:sz="0" w:space="0" w:color="auto"/>
                            <w:bottom w:val="none" w:sz="0" w:space="0" w:color="auto"/>
                            <w:right w:val="none" w:sz="0" w:space="0" w:color="auto"/>
                          </w:divBdr>
                          <w:divsChild>
                            <w:div w:id="1406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62768">
      <w:bodyDiv w:val="1"/>
      <w:marLeft w:val="0"/>
      <w:marRight w:val="0"/>
      <w:marTop w:val="0"/>
      <w:marBottom w:val="0"/>
      <w:divBdr>
        <w:top w:val="none" w:sz="0" w:space="0" w:color="auto"/>
        <w:left w:val="none" w:sz="0" w:space="0" w:color="auto"/>
        <w:bottom w:val="none" w:sz="0" w:space="0" w:color="auto"/>
        <w:right w:val="none" w:sz="0" w:space="0" w:color="auto"/>
      </w:divBdr>
      <w:divsChild>
        <w:div w:id="1788810047">
          <w:marLeft w:val="0"/>
          <w:marRight w:val="0"/>
          <w:marTop w:val="0"/>
          <w:marBottom w:val="0"/>
          <w:divBdr>
            <w:top w:val="none" w:sz="0" w:space="0" w:color="auto"/>
            <w:left w:val="none" w:sz="0" w:space="0" w:color="auto"/>
            <w:bottom w:val="none" w:sz="0" w:space="0" w:color="auto"/>
            <w:right w:val="none" w:sz="0" w:space="0" w:color="auto"/>
          </w:divBdr>
          <w:divsChild>
            <w:div w:id="313805395">
              <w:marLeft w:val="0"/>
              <w:marRight w:val="0"/>
              <w:marTop w:val="0"/>
              <w:marBottom w:val="0"/>
              <w:divBdr>
                <w:top w:val="none" w:sz="0" w:space="0" w:color="auto"/>
                <w:left w:val="none" w:sz="0" w:space="0" w:color="auto"/>
                <w:bottom w:val="none" w:sz="0" w:space="0" w:color="auto"/>
                <w:right w:val="none" w:sz="0" w:space="0" w:color="auto"/>
              </w:divBdr>
              <w:divsChild>
                <w:div w:id="1342272747">
                  <w:marLeft w:val="0"/>
                  <w:marRight w:val="0"/>
                  <w:marTop w:val="0"/>
                  <w:marBottom w:val="0"/>
                  <w:divBdr>
                    <w:top w:val="none" w:sz="0" w:space="0" w:color="auto"/>
                    <w:left w:val="none" w:sz="0" w:space="0" w:color="auto"/>
                    <w:bottom w:val="none" w:sz="0" w:space="0" w:color="auto"/>
                    <w:right w:val="none" w:sz="0" w:space="0" w:color="auto"/>
                  </w:divBdr>
                  <w:divsChild>
                    <w:div w:id="966663225">
                      <w:marLeft w:val="0"/>
                      <w:marRight w:val="0"/>
                      <w:marTop w:val="0"/>
                      <w:marBottom w:val="0"/>
                      <w:divBdr>
                        <w:top w:val="none" w:sz="0" w:space="0" w:color="auto"/>
                        <w:left w:val="none" w:sz="0" w:space="0" w:color="auto"/>
                        <w:bottom w:val="none" w:sz="0" w:space="0" w:color="auto"/>
                        <w:right w:val="none" w:sz="0" w:space="0" w:color="auto"/>
                      </w:divBdr>
                      <w:divsChild>
                        <w:div w:id="195242582">
                          <w:marLeft w:val="0"/>
                          <w:marRight w:val="0"/>
                          <w:marTop w:val="0"/>
                          <w:marBottom w:val="0"/>
                          <w:divBdr>
                            <w:top w:val="none" w:sz="0" w:space="0" w:color="auto"/>
                            <w:left w:val="none" w:sz="0" w:space="0" w:color="auto"/>
                            <w:bottom w:val="none" w:sz="0" w:space="0" w:color="auto"/>
                            <w:right w:val="none" w:sz="0" w:space="0" w:color="auto"/>
                          </w:divBdr>
                          <w:divsChild>
                            <w:div w:id="1819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976530">
      <w:bodyDiv w:val="1"/>
      <w:marLeft w:val="0"/>
      <w:marRight w:val="0"/>
      <w:marTop w:val="0"/>
      <w:marBottom w:val="0"/>
      <w:divBdr>
        <w:top w:val="none" w:sz="0" w:space="0" w:color="auto"/>
        <w:left w:val="none" w:sz="0" w:space="0" w:color="auto"/>
        <w:bottom w:val="none" w:sz="0" w:space="0" w:color="auto"/>
        <w:right w:val="none" w:sz="0" w:space="0" w:color="auto"/>
      </w:divBdr>
      <w:divsChild>
        <w:div w:id="1146510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813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691356">
      <w:bodyDiv w:val="1"/>
      <w:marLeft w:val="0"/>
      <w:marRight w:val="0"/>
      <w:marTop w:val="0"/>
      <w:marBottom w:val="0"/>
      <w:divBdr>
        <w:top w:val="none" w:sz="0" w:space="0" w:color="auto"/>
        <w:left w:val="none" w:sz="0" w:space="0" w:color="auto"/>
        <w:bottom w:val="none" w:sz="0" w:space="0" w:color="auto"/>
        <w:right w:val="none" w:sz="0" w:space="0" w:color="auto"/>
      </w:divBdr>
    </w:div>
    <w:div w:id="1667704540">
      <w:bodyDiv w:val="1"/>
      <w:marLeft w:val="0"/>
      <w:marRight w:val="0"/>
      <w:marTop w:val="0"/>
      <w:marBottom w:val="0"/>
      <w:divBdr>
        <w:top w:val="none" w:sz="0" w:space="0" w:color="auto"/>
        <w:left w:val="none" w:sz="0" w:space="0" w:color="auto"/>
        <w:bottom w:val="none" w:sz="0" w:space="0" w:color="auto"/>
        <w:right w:val="none" w:sz="0" w:space="0" w:color="auto"/>
      </w:divBdr>
      <w:divsChild>
        <w:div w:id="1721242204">
          <w:marLeft w:val="1166"/>
          <w:marRight w:val="0"/>
          <w:marTop w:val="86"/>
          <w:marBottom w:val="0"/>
          <w:divBdr>
            <w:top w:val="none" w:sz="0" w:space="0" w:color="auto"/>
            <w:left w:val="none" w:sz="0" w:space="0" w:color="auto"/>
            <w:bottom w:val="none" w:sz="0" w:space="0" w:color="auto"/>
            <w:right w:val="none" w:sz="0" w:space="0" w:color="auto"/>
          </w:divBdr>
        </w:div>
      </w:divsChild>
    </w:div>
    <w:div w:id="1681008194">
      <w:bodyDiv w:val="1"/>
      <w:marLeft w:val="0"/>
      <w:marRight w:val="0"/>
      <w:marTop w:val="0"/>
      <w:marBottom w:val="0"/>
      <w:divBdr>
        <w:top w:val="none" w:sz="0" w:space="0" w:color="auto"/>
        <w:left w:val="none" w:sz="0" w:space="0" w:color="auto"/>
        <w:bottom w:val="none" w:sz="0" w:space="0" w:color="auto"/>
        <w:right w:val="none" w:sz="0" w:space="0" w:color="auto"/>
      </w:divBdr>
    </w:div>
    <w:div w:id="1692415157">
      <w:bodyDiv w:val="1"/>
      <w:marLeft w:val="0"/>
      <w:marRight w:val="0"/>
      <w:marTop w:val="0"/>
      <w:marBottom w:val="0"/>
      <w:divBdr>
        <w:top w:val="none" w:sz="0" w:space="0" w:color="auto"/>
        <w:left w:val="none" w:sz="0" w:space="0" w:color="auto"/>
        <w:bottom w:val="none" w:sz="0" w:space="0" w:color="auto"/>
        <w:right w:val="none" w:sz="0" w:space="0" w:color="auto"/>
      </w:divBdr>
    </w:div>
    <w:div w:id="1693802422">
      <w:bodyDiv w:val="1"/>
      <w:marLeft w:val="0"/>
      <w:marRight w:val="0"/>
      <w:marTop w:val="0"/>
      <w:marBottom w:val="0"/>
      <w:divBdr>
        <w:top w:val="none" w:sz="0" w:space="0" w:color="auto"/>
        <w:left w:val="none" w:sz="0" w:space="0" w:color="auto"/>
        <w:bottom w:val="none" w:sz="0" w:space="0" w:color="auto"/>
        <w:right w:val="none" w:sz="0" w:space="0" w:color="auto"/>
      </w:divBdr>
    </w:div>
    <w:div w:id="1696535826">
      <w:bodyDiv w:val="1"/>
      <w:marLeft w:val="0"/>
      <w:marRight w:val="0"/>
      <w:marTop w:val="0"/>
      <w:marBottom w:val="0"/>
      <w:divBdr>
        <w:top w:val="none" w:sz="0" w:space="0" w:color="auto"/>
        <w:left w:val="none" w:sz="0" w:space="0" w:color="auto"/>
        <w:bottom w:val="none" w:sz="0" w:space="0" w:color="auto"/>
        <w:right w:val="none" w:sz="0" w:space="0" w:color="auto"/>
      </w:divBdr>
      <w:divsChild>
        <w:div w:id="1457332859">
          <w:marLeft w:val="0"/>
          <w:marRight w:val="0"/>
          <w:marTop w:val="0"/>
          <w:marBottom w:val="0"/>
          <w:divBdr>
            <w:top w:val="none" w:sz="0" w:space="0" w:color="auto"/>
            <w:left w:val="none" w:sz="0" w:space="0" w:color="auto"/>
            <w:bottom w:val="none" w:sz="0" w:space="0" w:color="auto"/>
            <w:right w:val="none" w:sz="0" w:space="0" w:color="auto"/>
          </w:divBdr>
          <w:divsChild>
            <w:div w:id="2138404407">
              <w:marLeft w:val="0"/>
              <w:marRight w:val="0"/>
              <w:marTop w:val="0"/>
              <w:marBottom w:val="0"/>
              <w:divBdr>
                <w:top w:val="none" w:sz="0" w:space="0" w:color="auto"/>
                <w:left w:val="none" w:sz="0" w:space="0" w:color="auto"/>
                <w:bottom w:val="none" w:sz="0" w:space="0" w:color="auto"/>
                <w:right w:val="none" w:sz="0" w:space="0" w:color="auto"/>
              </w:divBdr>
              <w:divsChild>
                <w:div w:id="17246604">
                  <w:marLeft w:val="0"/>
                  <w:marRight w:val="0"/>
                  <w:marTop w:val="0"/>
                  <w:marBottom w:val="0"/>
                  <w:divBdr>
                    <w:top w:val="none" w:sz="0" w:space="0" w:color="auto"/>
                    <w:left w:val="none" w:sz="0" w:space="0" w:color="auto"/>
                    <w:bottom w:val="none" w:sz="0" w:space="0" w:color="auto"/>
                    <w:right w:val="none" w:sz="0" w:space="0" w:color="auto"/>
                  </w:divBdr>
                  <w:divsChild>
                    <w:div w:id="742726941">
                      <w:marLeft w:val="0"/>
                      <w:marRight w:val="0"/>
                      <w:marTop w:val="0"/>
                      <w:marBottom w:val="0"/>
                      <w:divBdr>
                        <w:top w:val="none" w:sz="0" w:space="0" w:color="auto"/>
                        <w:left w:val="none" w:sz="0" w:space="0" w:color="auto"/>
                        <w:bottom w:val="none" w:sz="0" w:space="0" w:color="auto"/>
                        <w:right w:val="none" w:sz="0" w:space="0" w:color="auto"/>
                      </w:divBdr>
                      <w:divsChild>
                        <w:div w:id="1785537666">
                          <w:marLeft w:val="0"/>
                          <w:marRight w:val="0"/>
                          <w:marTop w:val="0"/>
                          <w:marBottom w:val="0"/>
                          <w:divBdr>
                            <w:top w:val="none" w:sz="0" w:space="0" w:color="auto"/>
                            <w:left w:val="none" w:sz="0" w:space="0" w:color="auto"/>
                            <w:bottom w:val="none" w:sz="0" w:space="0" w:color="auto"/>
                            <w:right w:val="none" w:sz="0" w:space="0" w:color="auto"/>
                          </w:divBdr>
                          <w:divsChild>
                            <w:div w:id="1652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41464">
      <w:bodyDiv w:val="1"/>
      <w:marLeft w:val="0"/>
      <w:marRight w:val="0"/>
      <w:marTop w:val="0"/>
      <w:marBottom w:val="0"/>
      <w:divBdr>
        <w:top w:val="none" w:sz="0" w:space="0" w:color="auto"/>
        <w:left w:val="none" w:sz="0" w:space="0" w:color="auto"/>
        <w:bottom w:val="none" w:sz="0" w:space="0" w:color="auto"/>
        <w:right w:val="none" w:sz="0" w:space="0" w:color="auto"/>
      </w:divBdr>
    </w:div>
    <w:div w:id="1708288701">
      <w:bodyDiv w:val="1"/>
      <w:marLeft w:val="0"/>
      <w:marRight w:val="0"/>
      <w:marTop w:val="0"/>
      <w:marBottom w:val="0"/>
      <w:divBdr>
        <w:top w:val="none" w:sz="0" w:space="0" w:color="auto"/>
        <w:left w:val="none" w:sz="0" w:space="0" w:color="auto"/>
        <w:bottom w:val="none" w:sz="0" w:space="0" w:color="auto"/>
        <w:right w:val="none" w:sz="0" w:space="0" w:color="auto"/>
      </w:divBdr>
    </w:div>
    <w:div w:id="1720936267">
      <w:bodyDiv w:val="1"/>
      <w:marLeft w:val="0"/>
      <w:marRight w:val="0"/>
      <w:marTop w:val="0"/>
      <w:marBottom w:val="0"/>
      <w:divBdr>
        <w:top w:val="none" w:sz="0" w:space="0" w:color="auto"/>
        <w:left w:val="none" w:sz="0" w:space="0" w:color="auto"/>
        <w:bottom w:val="none" w:sz="0" w:space="0" w:color="auto"/>
        <w:right w:val="none" w:sz="0" w:space="0" w:color="auto"/>
      </w:divBdr>
    </w:div>
    <w:div w:id="1725594002">
      <w:bodyDiv w:val="1"/>
      <w:marLeft w:val="0"/>
      <w:marRight w:val="0"/>
      <w:marTop w:val="0"/>
      <w:marBottom w:val="0"/>
      <w:divBdr>
        <w:top w:val="none" w:sz="0" w:space="0" w:color="auto"/>
        <w:left w:val="none" w:sz="0" w:space="0" w:color="auto"/>
        <w:bottom w:val="none" w:sz="0" w:space="0" w:color="auto"/>
        <w:right w:val="none" w:sz="0" w:space="0" w:color="auto"/>
      </w:divBdr>
    </w:div>
    <w:div w:id="1731729850">
      <w:bodyDiv w:val="1"/>
      <w:marLeft w:val="0"/>
      <w:marRight w:val="0"/>
      <w:marTop w:val="0"/>
      <w:marBottom w:val="0"/>
      <w:divBdr>
        <w:top w:val="none" w:sz="0" w:space="0" w:color="auto"/>
        <w:left w:val="none" w:sz="0" w:space="0" w:color="auto"/>
        <w:bottom w:val="none" w:sz="0" w:space="0" w:color="auto"/>
        <w:right w:val="none" w:sz="0" w:space="0" w:color="auto"/>
      </w:divBdr>
    </w:div>
    <w:div w:id="1752849847">
      <w:bodyDiv w:val="1"/>
      <w:marLeft w:val="0"/>
      <w:marRight w:val="0"/>
      <w:marTop w:val="0"/>
      <w:marBottom w:val="0"/>
      <w:divBdr>
        <w:top w:val="none" w:sz="0" w:space="0" w:color="auto"/>
        <w:left w:val="none" w:sz="0" w:space="0" w:color="auto"/>
        <w:bottom w:val="none" w:sz="0" w:space="0" w:color="auto"/>
        <w:right w:val="none" w:sz="0" w:space="0" w:color="auto"/>
      </w:divBdr>
    </w:div>
    <w:div w:id="1766219623">
      <w:bodyDiv w:val="1"/>
      <w:marLeft w:val="0"/>
      <w:marRight w:val="0"/>
      <w:marTop w:val="0"/>
      <w:marBottom w:val="0"/>
      <w:divBdr>
        <w:top w:val="none" w:sz="0" w:space="0" w:color="auto"/>
        <w:left w:val="none" w:sz="0" w:space="0" w:color="auto"/>
        <w:bottom w:val="none" w:sz="0" w:space="0" w:color="auto"/>
        <w:right w:val="none" w:sz="0" w:space="0" w:color="auto"/>
      </w:divBdr>
    </w:div>
    <w:div w:id="1772385193">
      <w:bodyDiv w:val="1"/>
      <w:marLeft w:val="0"/>
      <w:marRight w:val="0"/>
      <w:marTop w:val="0"/>
      <w:marBottom w:val="0"/>
      <w:divBdr>
        <w:top w:val="none" w:sz="0" w:space="0" w:color="auto"/>
        <w:left w:val="none" w:sz="0" w:space="0" w:color="auto"/>
        <w:bottom w:val="none" w:sz="0" w:space="0" w:color="auto"/>
        <w:right w:val="none" w:sz="0" w:space="0" w:color="auto"/>
      </w:divBdr>
    </w:div>
    <w:div w:id="1797337730">
      <w:bodyDiv w:val="1"/>
      <w:marLeft w:val="0"/>
      <w:marRight w:val="0"/>
      <w:marTop w:val="0"/>
      <w:marBottom w:val="0"/>
      <w:divBdr>
        <w:top w:val="none" w:sz="0" w:space="0" w:color="auto"/>
        <w:left w:val="none" w:sz="0" w:space="0" w:color="auto"/>
        <w:bottom w:val="none" w:sz="0" w:space="0" w:color="auto"/>
        <w:right w:val="none" w:sz="0" w:space="0" w:color="auto"/>
      </w:divBdr>
      <w:divsChild>
        <w:div w:id="2120685622">
          <w:marLeft w:val="0"/>
          <w:marRight w:val="0"/>
          <w:marTop w:val="0"/>
          <w:marBottom w:val="0"/>
          <w:divBdr>
            <w:top w:val="none" w:sz="0" w:space="0" w:color="auto"/>
            <w:left w:val="none" w:sz="0" w:space="0" w:color="auto"/>
            <w:bottom w:val="none" w:sz="0" w:space="0" w:color="auto"/>
            <w:right w:val="none" w:sz="0" w:space="0" w:color="auto"/>
          </w:divBdr>
          <w:divsChild>
            <w:div w:id="2055275937">
              <w:marLeft w:val="0"/>
              <w:marRight w:val="0"/>
              <w:marTop w:val="0"/>
              <w:marBottom w:val="0"/>
              <w:divBdr>
                <w:top w:val="none" w:sz="0" w:space="0" w:color="auto"/>
                <w:left w:val="none" w:sz="0" w:space="0" w:color="auto"/>
                <w:bottom w:val="none" w:sz="0" w:space="0" w:color="auto"/>
                <w:right w:val="none" w:sz="0" w:space="0" w:color="auto"/>
              </w:divBdr>
              <w:divsChild>
                <w:div w:id="978846650">
                  <w:marLeft w:val="0"/>
                  <w:marRight w:val="0"/>
                  <w:marTop w:val="0"/>
                  <w:marBottom w:val="0"/>
                  <w:divBdr>
                    <w:top w:val="none" w:sz="0" w:space="0" w:color="auto"/>
                    <w:left w:val="none" w:sz="0" w:space="0" w:color="auto"/>
                    <w:bottom w:val="none" w:sz="0" w:space="0" w:color="auto"/>
                    <w:right w:val="none" w:sz="0" w:space="0" w:color="auto"/>
                  </w:divBdr>
                  <w:divsChild>
                    <w:div w:id="270476035">
                      <w:marLeft w:val="0"/>
                      <w:marRight w:val="0"/>
                      <w:marTop w:val="0"/>
                      <w:marBottom w:val="0"/>
                      <w:divBdr>
                        <w:top w:val="none" w:sz="0" w:space="0" w:color="auto"/>
                        <w:left w:val="none" w:sz="0" w:space="0" w:color="auto"/>
                        <w:bottom w:val="none" w:sz="0" w:space="0" w:color="auto"/>
                        <w:right w:val="none" w:sz="0" w:space="0" w:color="auto"/>
                      </w:divBdr>
                      <w:divsChild>
                        <w:div w:id="6129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030456">
      <w:bodyDiv w:val="1"/>
      <w:marLeft w:val="0"/>
      <w:marRight w:val="0"/>
      <w:marTop w:val="0"/>
      <w:marBottom w:val="0"/>
      <w:divBdr>
        <w:top w:val="none" w:sz="0" w:space="0" w:color="auto"/>
        <w:left w:val="none" w:sz="0" w:space="0" w:color="auto"/>
        <w:bottom w:val="none" w:sz="0" w:space="0" w:color="auto"/>
        <w:right w:val="none" w:sz="0" w:space="0" w:color="auto"/>
      </w:divBdr>
    </w:div>
    <w:div w:id="1799881378">
      <w:bodyDiv w:val="1"/>
      <w:marLeft w:val="0"/>
      <w:marRight w:val="0"/>
      <w:marTop w:val="0"/>
      <w:marBottom w:val="0"/>
      <w:divBdr>
        <w:top w:val="none" w:sz="0" w:space="0" w:color="auto"/>
        <w:left w:val="none" w:sz="0" w:space="0" w:color="auto"/>
        <w:bottom w:val="none" w:sz="0" w:space="0" w:color="auto"/>
        <w:right w:val="none" w:sz="0" w:space="0" w:color="auto"/>
      </w:divBdr>
    </w:div>
    <w:div w:id="1815566553">
      <w:bodyDiv w:val="1"/>
      <w:marLeft w:val="0"/>
      <w:marRight w:val="0"/>
      <w:marTop w:val="0"/>
      <w:marBottom w:val="0"/>
      <w:divBdr>
        <w:top w:val="none" w:sz="0" w:space="0" w:color="auto"/>
        <w:left w:val="none" w:sz="0" w:space="0" w:color="auto"/>
        <w:bottom w:val="none" w:sz="0" w:space="0" w:color="auto"/>
        <w:right w:val="none" w:sz="0" w:space="0" w:color="auto"/>
      </w:divBdr>
    </w:div>
    <w:div w:id="1884755162">
      <w:bodyDiv w:val="1"/>
      <w:marLeft w:val="0"/>
      <w:marRight w:val="0"/>
      <w:marTop w:val="0"/>
      <w:marBottom w:val="0"/>
      <w:divBdr>
        <w:top w:val="none" w:sz="0" w:space="0" w:color="auto"/>
        <w:left w:val="none" w:sz="0" w:space="0" w:color="auto"/>
        <w:bottom w:val="none" w:sz="0" w:space="0" w:color="auto"/>
        <w:right w:val="none" w:sz="0" w:space="0" w:color="auto"/>
      </w:divBdr>
    </w:div>
    <w:div w:id="1887376979">
      <w:bodyDiv w:val="1"/>
      <w:marLeft w:val="0"/>
      <w:marRight w:val="0"/>
      <w:marTop w:val="0"/>
      <w:marBottom w:val="0"/>
      <w:divBdr>
        <w:top w:val="none" w:sz="0" w:space="0" w:color="auto"/>
        <w:left w:val="none" w:sz="0" w:space="0" w:color="auto"/>
        <w:bottom w:val="none" w:sz="0" w:space="0" w:color="auto"/>
        <w:right w:val="none" w:sz="0" w:space="0" w:color="auto"/>
      </w:divBdr>
    </w:div>
    <w:div w:id="1931770644">
      <w:bodyDiv w:val="1"/>
      <w:marLeft w:val="0"/>
      <w:marRight w:val="0"/>
      <w:marTop w:val="0"/>
      <w:marBottom w:val="0"/>
      <w:divBdr>
        <w:top w:val="none" w:sz="0" w:space="0" w:color="auto"/>
        <w:left w:val="none" w:sz="0" w:space="0" w:color="auto"/>
        <w:bottom w:val="none" w:sz="0" w:space="0" w:color="auto"/>
        <w:right w:val="none" w:sz="0" w:space="0" w:color="auto"/>
      </w:divBdr>
    </w:div>
    <w:div w:id="1952593254">
      <w:bodyDiv w:val="1"/>
      <w:marLeft w:val="0"/>
      <w:marRight w:val="0"/>
      <w:marTop w:val="0"/>
      <w:marBottom w:val="0"/>
      <w:divBdr>
        <w:top w:val="none" w:sz="0" w:space="0" w:color="auto"/>
        <w:left w:val="none" w:sz="0" w:space="0" w:color="auto"/>
        <w:bottom w:val="none" w:sz="0" w:space="0" w:color="auto"/>
        <w:right w:val="none" w:sz="0" w:space="0" w:color="auto"/>
      </w:divBdr>
    </w:div>
    <w:div w:id="2007393567">
      <w:bodyDiv w:val="1"/>
      <w:marLeft w:val="0"/>
      <w:marRight w:val="0"/>
      <w:marTop w:val="0"/>
      <w:marBottom w:val="0"/>
      <w:divBdr>
        <w:top w:val="none" w:sz="0" w:space="0" w:color="auto"/>
        <w:left w:val="none" w:sz="0" w:space="0" w:color="auto"/>
        <w:bottom w:val="none" w:sz="0" w:space="0" w:color="auto"/>
        <w:right w:val="none" w:sz="0" w:space="0" w:color="auto"/>
      </w:divBdr>
    </w:div>
    <w:div w:id="2072844242">
      <w:bodyDiv w:val="1"/>
      <w:marLeft w:val="0"/>
      <w:marRight w:val="0"/>
      <w:marTop w:val="0"/>
      <w:marBottom w:val="0"/>
      <w:divBdr>
        <w:top w:val="none" w:sz="0" w:space="0" w:color="auto"/>
        <w:left w:val="none" w:sz="0" w:space="0" w:color="auto"/>
        <w:bottom w:val="none" w:sz="0" w:space="0" w:color="auto"/>
        <w:right w:val="none" w:sz="0" w:space="0" w:color="auto"/>
      </w:divBdr>
    </w:div>
    <w:div w:id="2087073264">
      <w:bodyDiv w:val="1"/>
      <w:marLeft w:val="0"/>
      <w:marRight w:val="0"/>
      <w:marTop w:val="0"/>
      <w:marBottom w:val="0"/>
      <w:divBdr>
        <w:top w:val="none" w:sz="0" w:space="0" w:color="auto"/>
        <w:left w:val="none" w:sz="0" w:space="0" w:color="auto"/>
        <w:bottom w:val="none" w:sz="0" w:space="0" w:color="auto"/>
        <w:right w:val="none" w:sz="0" w:space="0" w:color="auto"/>
      </w:divBdr>
    </w:div>
    <w:div w:id="2115057548">
      <w:bodyDiv w:val="1"/>
      <w:marLeft w:val="0"/>
      <w:marRight w:val="0"/>
      <w:marTop w:val="0"/>
      <w:marBottom w:val="0"/>
      <w:divBdr>
        <w:top w:val="none" w:sz="0" w:space="0" w:color="auto"/>
        <w:left w:val="none" w:sz="0" w:space="0" w:color="auto"/>
        <w:bottom w:val="none" w:sz="0" w:space="0" w:color="auto"/>
        <w:right w:val="none" w:sz="0" w:space="0" w:color="auto"/>
      </w:divBdr>
      <w:divsChild>
        <w:div w:id="988939033">
          <w:marLeft w:val="547"/>
          <w:marRight w:val="0"/>
          <w:marTop w:val="91"/>
          <w:marBottom w:val="0"/>
          <w:divBdr>
            <w:top w:val="none" w:sz="0" w:space="0" w:color="auto"/>
            <w:left w:val="none" w:sz="0" w:space="0" w:color="auto"/>
            <w:bottom w:val="none" w:sz="0" w:space="0" w:color="auto"/>
            <w:right w:val="none" w:sz="0" w:space="0" w:color="auto"/>
          </w:divBdr>
        </w:div>
        <w:div w:id="1938369389">
          <w:marLeft w:val="547"/>
          <w:marRight w:val="0"/>
          <w:marTop w:val="91"/>
          <w:marBottom w:val="0"/>
          <w:divBdr>
            <w:top w:val="none" w:sz="0" w:space="0" w:color="auto"/>
            <w:left w:val="none" w:sz="0" w:space="0" w:color="auto"/>
            <w:bottom w:val="none" w:sz="0" w:space="0" w:color="auto"/>
            <w:right w:val="none" w:sz="0" w:space="0" w:color="auto"/>
          </w:divBdr>
        </w:div>
      </w:divsChild>
    </w:div>
    <w:div w:id="2121142140">
      <w:bodyDiv w:val="1"/>
      <w:marLeft w:val="0"/>
      <w:marRight w:val="0"/>
      <w:marTop w:val="0"/>
      <w:marBottom w:val="0"/>
      <w:divBdr>
        <w:top w:val="none" w:sz="0" w:space="0" w:color="auto"/>
        <w:left w:val="none" w:sz="0" w:space="0" w:color="auto"/>
        <w:bottom w:val="none" w:sz="0" w:space="0" w:color="auto"/>
        <w:right w:val="none" w:sz="0" w:space="0" w:color="auto"/>
      </w:divBdr>
    </w:div>
    <w:div w:id="21297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09AF0-440B-4700-8F40-A0758830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3816</Words>
  <Characters>20992</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ARTCI</dc:creator>
  <cp:keywords/>
  <dc:description/>
  <cp:lastModifiedBy>Sonmala Nicole Sandrine KADJO</cp:lastModifiedBy>
  <cp:revision>2</cp:revision>
  <cp:lastPrinted>2025-08-28T09:50:00Z</cp:lastPrinted>
  <dcterms:created xsi:type="dcterms:W3CDTF">2025-08-29T15:09:00Z</dcterms:created>
  <dcterms:modified xsi:type="dcterms:W3CDTF">2025-08-29T15:09:00Z</dcterms:modified>
</cp:coreProperties>
</file>