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sz w:val="22"/>
        </w:rPr>
        <w:id w:val="1903405815"/>
        <w:docPartObj>
          <w:docPartGallery w:val="Cover Pages"/>
          <w:docPartUnique/>
        </w:docPartObj>
      </w:sdtPr>
      <w:sdtEndPr>
        <w:rPr>
          <w:rFonts w:ascii="Arial Narrow" w:eastAsiaTheme="minorEastAsia" w:hAnsi="Arial Narrow"/>
          <w:sz w:val="24"/>
        </w:rPr>
      </w:sdtEndPr>
      <w:sdtContent>
        <w:bookmarkStart w:id="0" w:name="OLE_LINK2" w:displacedByCustomXml="prev"/>
        <w:p w14:paraId="4C17386D" w14:textId="77777777" w:rsidR="001439B7" w:rsidRDefault="001439B7" w:rsidP="00BF4988">
          <w:pPr>
            <w:spacing w:after="0" w:line="240" w:lineRule="auto"/>
            <w:jc w:val="center"/>
            <w:rPr>
              <w:rFonts w:ascii="Calibri" w:eastAsia="Times New Roman" w:hAnsi="Calibri" w:cs="Calibri"/>
            </w:rPr>
          </w:pPr>
          <w:r>
            <w:rPr>
              <w:rFonts w:ascii="Calibri" w:eastAsia="Times New Roman" w:hAnsi="Calibri" w:cs="Calibri"/>
              <w:noProof/>
              <w:lang w:eastAsia="fr-FR"/>
            </w:rPr>
            <w:drawing>
              <wp:inline distT="0" distB="0" distL="0" distR="0" wp14:anchorId="15DB29A1" wp14:editId="13D8CC73">
                <wp:extent cx="1690397" cy="799307"/>
                <wp:effectExtent l="0" t="0" r="508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RTCI.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405" cy="815388"/>
                        </a:xfrm>
                        <a:prstGeom prst="rect">
                          <a:avLst/>
                        </a:prstGeom>
                      </pic:spPr>
                    </pic:pic>
                  </a:graphicData>
                </a:graphic>
              </wp:inline>
            </w:drawing>
          </w:r>
        </w:p>
        <w:p w14:paraId="31DC7BF9" w14:textId="77777777" w:rsidR="001439B7" w:rsidRDefault="001439B7" w:rsidP="00BF4988">
          <w:pPr>
            <w:spacing w:after="0" w:line="240" w:lineRule="auto"/>
            <w:jc w:val="center"/>
            <w:rPr>
              <w:rFonts w:ascii="Calibri" w:eastAsia="Times New Roman" w:hAnsi="Calibri" w:cs="Calibri"/>
            </w:rPr>
          </w:pPr>
        </w:p>
        <w:p w14:paraId="728CD925" w14:textId="77777777" w:rsidR="001439B7" w:rsidRPr="000D7770" w:rsidRDefault="001439B7" w:rsidP="00BF4988">
          <w:pPr>
            <w:widowControl w:val="0"/>
            <w:tabs>
              <w:tab w:val="left" w:pos="3402"/>
              <w:tab w:val="left" w:pos="8647"/>
              <w:tab w:val="left" w:pos="8931"/>
            </w:tabs>
            <w:spacing w:after="0" w:line="240" w:lineRule="auto"/>
            <w:ind w:right="282"/>
            <w:jc w:val="center"/>
            <w:rPr>
              <w:rFonts w:eastAsia="Times New Roman" w:cs="Calibri"/>
              <w:b/>
              <w:smallCaps/>
              <w:sz w:val="28"/>
              <w:szCs w:val="28"/>
              <w:lang w:eastAsia="fr-FR"/>
            </w:rPr>
          </w:pPr>
          <w:r w:rsidRPr="000D7770">
            <w:rPr>
              <w:rFonts w:eastAsia="Times New Roman" w:cs="Calibri"/>
              <w:b/>
              <w:smallCaps/>
              <w:sz w:val="28"/>
              <w:szCs w:val="28"/>
              <w:lang w:eastAsia="fr-FR"/>
            </w:rPr>
            <w:t>Autorité de Régulation des Télécommunications/TIC de Côte d’Ivoire (ARTCI)</w:t>
          </w:r>
        </w:p>
        <w:p w14:paraId="20734A8B" w14:textId="77777777" w:rsidR="001439B7" w:rsidRDefault="001439B7" w:rsidP="00C259BC">
          <w:pPr>
            <w:widowControl w:val="0"/>
            <w:spacing w:after="120" w:line="312" w:lineRule="auto"/>
            <w:ind w:right="1134"/>
            <w:jc w:val="center"/>
            <w:rPr>
              <w:rFonts w:eastAsia="Times New Roman" w:cs="Times New Roman"/>
              <w:b/>
              <w:smallCaps/>
              <w:color w:val="000080"/>
              <w:sz w:val="36"/>
              <w:szCs w:val="40"/>
              <w:lang w:eastAsia="fr-FR"/>
            </w:rPr>
          </w:pPr>
        </w:p>
        <w:p w14:paraId="01FF71C5" w14:textId="77777777" w:rsidR="001439B7" w:rsidRDefault="001439B7" w:rsidP="00C259BC">
          <w:pPr>
            <w:widowControl w:val="0"/>
            <w:spacing w:after="120" w:line="312" w:lineRule="auto"/>
            <w:ind w:right="1134"/>
            <w:jc w:val="center"/>
            <w:rPr>
              <w:rFonts w:eastAsia="Times New Roman" w:cs="Times New Roman"/>
              <w:b/>
              <w:smallCaps/>
              <w:color w:val="000080"/>
              <w:sz w:val="36"/>
              <w:szCs w:val="40"/>
              <w:lang w:eastAsia="fr-FR"/>
            </w:rPr>
          </w:pPr>
        </w:p>
        <w:p w14:paraId="3FBC39AE" w14:textId="77777777" w:rsidR="00D47DD0" w:rsidRDefault="00D47DD0" w:rsidP="00C259BC">
          <w:pPr>
            <w:widowControl w:val="0"/>
            <w:spacing w:after="120" w:line="312" w:lineRule="auto"/>
            <w:ind w:right="1134"/>
            <w:jc w:val="center"/>
            <w:rPr>
              <w:rFonts w:eastAsia="Times New Roman" w:cs="Times New Roman"/>
              <w:b/>
              <w:smallCaps/>
              <w:color w:val="000080"/>
              <w:sz w:val="36"/>
              <w:szCs w:val="40"/>
              <w:lang w:eastAsia="fr-FR"/>
            </w:rPr>
          </w:pPr>
        </w:p>
        <w:p w14:paraId="32FD9B03" w14:textId="77777777" w:rsidR="00D47DD0" w:rsidRPr="004F22C5" w:rsidRDefault="00D47DD0" w:rsidP="00C259BC">
          <w:pPr>
            <w:widowControl w:val="0"/>
            <w:spacing w:after="120" w:line="312" w:lineRule="auto"/>
            <w:ind w:right="1134"/>
            <w:jc w:val="center"/>
            <w:rPr>
              <w:rFonts w:eastAsia="Times New Roman" w:cs="Times New Roman"/>
              <w:b/>
              <w:smallCaps/>
              <w:color w:val="000080"/>
              <w:sz w:val="36"/>
              <w:szCs w:val="40"/>
              <w:lang w:eastAsia="fr-FR"/>
            </w:rPr>
          </w:pPr>
        </w:p>
        <w:p w14:paraId="4630818E" w14:textId="77777777" w:rsidR="001439B7" w:rsidRDefault="00671DD0">
          <w:pPr>
            <w:spacing w:after="120" w:line="240" w:lineRule="auto"/>
            <w:jc w:val="center"/>
            <w:rPr>
              <w:rFonts w:ascii="Calibri" w:eastAsia="Times New Roman" w:hAnsi="Calibri" w:cs="Calibri"/>
              <w:b/>
              <w:sz w:val="36"/>
              <w:szCs w:val="36"/>
              <w:u w:val="single"/>
            </w:rPr>
          </w:pPr>
          <w:r w:rsidRPr="00311BA8">
            <w:rPr>
              <w:rFonts w:eastAsia="Times New Roman" w:cs="Calibri"/>
              <w:b/>
              <w:sz w:val="36"/>
              <w:szCs w:val="36"/>
              <w:u w:val="single"/>
            </w:rPr>
            <w:t>CONSULTATION PUBLIQUE</w:t>
          </w:r>
        </w:p>
        <w:p w14:paraId="4DE6F8A8" w14:textId="77777777" w:rsidR="007573F8" w:rsidRPr="00222159" w:rsidRDefault="007573F8" w:rsidP="007573F8">
          <w:pPr>
            <w:widowControl w:val="0"/>
            <w:spacing w:after="120" w:line="312" w:lineRule="auto"/>
            <w:ind w:right="1134"/>
            <w:jc w:val="right"/>
            <w:rPr>
              <w:rFonts w:eastAsia="Times New Roman" w:cs="Times New Roman"/>
              <w:b/>
              <w:i/>
              <w:smallCaps/>
              <w:color w:val="000080"/>
              <w:szCs w:val="40"/>
              <w:lang w:eastAsia="fr-FR"/>
            </w:rPr>
          </w:pPr>
        </w:p>
        <w:p w14:paraId="30DE173B" w14:textId="77777777" w:rsidR="001439B7" w:rsidRPr="00222159" w:rsidRDefault="001439B7" w:rsidP="00222159">
          <w:pPr>
            <w:widowControl w:val="0"/>
            <w:spacing w:after="120" w:line="312" w:lineRule="auto"/>
            <w:ind w:right="1134"/>
            <w:jc w:val="right"/>
            <w:rPr>
              <w:rFonts w:eastAsia="Times New Roman" w:cs="Times New Roman"/>
              <w:b/>
              <w:smallCaps/>
              <w:color w:val="000080"/>
              <w:szCs w:val="40"/>
              <w:lang w:eastAsia="fr-FR"/>
            </w:rPr>
          </w:pPr>
        </w:p>
        <w:p w14:paraId="532DEFE0" w14:textId="77777777" w:rsidR="001439B7" w:rsidRPr="000D7770" w:rsidRDefault="00C8376E">
          <w:pPr>
            <w:widowControl w:val="0"/>
            <w:spacing w:after="120" w:line="312" w:lineRule="auto"/>
            <w:ind w:left="-709" w:right="566"/>
            <w:jc w:val="center"/>
            <w:rPr>
              <w:rFonts w:eastAsia="Times New Roman" w:cs="Times New Roman"/>
              <w:b/>
              <w:smallCaps/>
              <w:color w:val="000080"/>
              <w:szCs w:val="28"/>
              <w:lang w:eastAsia="fr-FR"/>
            </w:rPr>
          </w:pPr>
          <w:r>
            <w:rPr>
              <w:rFonts w:eastAsia="Times New Roman" w:cs="Calibri"/>
              <w:b/>
              <w:smallCaps/>
              <w:noProof/>
              <w:color w:val="000080"/>
              <w:sz w:val="36"/>
              <w:szCs w:val="40"/>
              <w:lang w:eastAsia="fr-FR"/>
            </w:rPr>
            <mc:AlternateContent>
              <mc:Choice Requires="wps">
                <w:drawing>
                  <wp:anchor distT="0" distB="0" distL="114300" distR="114300" simplePos="0" relativeHeight="251663360" behindDoc="0" locked="0" layoutInCell="1" allowOverlap="1" wp14:anchorId="7F280BC6" wp14:editId="3E58AD61">
                    <wp:simplePos x="0" y="0"/>
                    <wp:positionH relativeFrom="column">
                      <wp:posOffset>164465</wp:posOffset>
                    </wp:positionH>
                    <wp:positionV relativeFrom="paragraph">
                      <wp:posOffset>57150</wp:posOffset>
                    </wp:positionV>
                    <wp:extent cx="5809615" cy="71755"/>
                    <wp:effectExtent l="19050" t="19050" r="38735" b="615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71755"/>
                            </a:xfrm>
                            <a:prstGeom prst="rect">
                              <a:avLst/>
                            </a:prstGeom>
                            <a:solidFill>
                              <a:srgbClr val="FF66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B89AE16" id="Rectangle 5" o:spid="_x0000_s1026" style="position:absolute;margin-left:12.95pt;margin-top:4.5pt;width:457.4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a9XwIAAL0EAAAOAAAAZHJzL2Uyb0RvYy54bWysVNuO2yAQfa/Uf0C8N7Zzj7XOapVtqkrb&#10;i7St+jwBbKNioEDibL++A06yafehUtVEQgwDZ+acmfHN7bFT5CCcl0ZXtBjllAjNDJe6qejXL9s3&#10;S0p8AM1BGS0q+iQ8vV2/fnXT21KMTWsUF44giPZlbyvahmDLLPOsFR34kbFCo7M2roOApmsy7qBH&#10;9E5l4zyfZ71x3DrDhPd4ej846Trh17Vg4VNdexGIqijmFtLq0rqLa7a+gbJxYFvJTmnAP2TRgdQY&#10;9AJ1DwHI3skXUJ1kznhThxEzXWbqWjKROCCbIv+DzWMLViQuKI63F5n8/4NlHw+P9rOLqXv7YNh3&#10;T7TZtKAbceec6VsBHMMVUaist768PIiGx6dk138wHEsL+2CSBsfadREQ2ZFjkvrpIrU4BsLwcLbM&#10;V/NiRglD36JYzGYpApTnx9b58E6YjsRNRR1WMoHD4cGHmAyU5yspeaMk30qlkuGa3UY5cgCs+nY7&#10;n+ep0PjEX19TmvQVnSwLdP8FY7zF/ynD3zA6GbB/lewquszjb+ioKNtbzVN3BZBq2GMCSsdIInUm&#10;EomG2SPEY8t7wmWkOl5OVjg1XGKbTpb5PF8tKAHV4Hyx4ChxJnyToU3NEXV9wXg8nWznwzko28Kg&#10;w+ycXZRhECipeAmfrKvMUrljheMw+XJn+BNWG6OnkuLM46Y17iclPc5PRf2PPThBiXqvsWNWxXQa&#10;By4Z09lijIa79uyuPaAZQlU0INO03YRhSPfWyabFSEXiqc0ddlktUwc8Z3XqTZyRROI0z3EIr+10&#10;6/mrs/4FAAD//wMAUEsDBBQABgAIAAAAIQAVHfy23QAAAAcBAAAPAAAAZHJzL2Rvd25yZXYueG1s&#10;TI/NTsMwEITvSLyDtUjcqE35EQlxKoTEAZVKUJDguIlNHCVeR7bbpm/PcoLjzoxmv6lWsx/F3sbU&#10;B9JwuVAgLLXB9NRp+Hh/urgDkTKSwTGQ1XC0CVb16UmFpQkHerP7be4El1AqUYPLeSqlTK2zHtMi&#10;TJbY+w7RY+YzdtJEPHC5H+VSqVvpsSf+4HCyj862w3bnNeB683ocnrMb2jisP+nrZdP4pPX52fxw&#10;DyLbOf+F4Ref0aFmpibsyCQxaljeFJzUUPAitotrxUsa1tUVyLqS//nrHwAAAP//AwBQSwECLQAU&#10;AAYACAAAACEAtoM4kv4AAADhAQAAEwAAAAAAAAAAAAAAAAAAAAAAW0NvbnRlbnRfVHlwZXNdLnht&#10;bFBLAQItABQABgAIAAAAIQA4/SH/1gAAAJQBAAALAAAAAAAAAAAAAAAAAC8BAABfcmVscy8ucmVs&#10;c1BLAQItABQABgAIAAAAIQBXL3a9XwIAAL0EAAAOAAAAAAAAAAAAAAAAAC4CAABkcnMvZTJvRG9j&#10;LnhtbFBLAQItABQABgAIAAAAIQAVHfy23QAAAAcBAAAPAAAAAAAAAAAAAAAAALkEAABkcnMvZG93&#10;bnJldi54bWxQSwUGAAAAAAQABADzAAAAwwUAAAAA&#10;" fillcolor="#f60" strokecolor="#f2f2f2" strokeweight="3pt">
                    <v:shadow on="t" color="#243f60" opacity=".5" offset="1pt"/>
                  </v:rect>
                </w:pict>
              </mc:Fallback>
            </mc:AlternateContent>
          </w:r>
        </w:p>
        <w:p w14:paraId="24583C1E" w14:textId="65B208AB" w:rsidR="001439B7" w:rsidRPr="00BE5FFB" w:rsidRDefault="00671DD0" w:rsidP="00BE5FFB">
          <w:pPr>
            <w:spacing w:before="120" w:after="120"/>
            <w:jc w:val="center"/>
            <w:rPr>
              <w:rFonts w:eastAsia="Times New Roman" w:cs="Calibri"/>
              <w:b/>
              <w:bCs/>
              <w:sz w:val="28"/>
              <w:szCs w:val="28"/>
            </w:rPr>
          </w:pPr>
          <w:bookmarkStart w:id="1" w:name="_Hlk192082824"/>
          <w:bookmarkEnd w:id="0"/>
          <w:r w:rsidRPr="00BE5FFB">
            <w:rPr>
              <w:rFonts w:eastAsia="Times New Roman" w:cs="Calibri"/>
              <w:b/>
              <w:bCs/>
              <w:sz w:val="28"/>
              <w:szCs w:val="28"/>
            </w:rPr>
            <w:t xml:space="preserve">Consultation publique relative à la </w:t>
          </w:r>
          <w:r w:rsidR="002228A4" w:rsidRPr="00BE5FFB">
            <w:rPr>
              <w:rFonts w:eastAsia="Times New Roman" w:cs="Calibri"/>
              <w:b/>
              <w:bCs/>
              <w:sz w:val="28"/>
              <w:szCs w:val="28"/>
            </w:rPr>
            <w:t>portabilité des numéros de téléphonie mobile en Côte d’Ivoire</w:t>
          </w:r>
        </w:p>
        <w:bookmarkEnd w:id="1"/>
        <w:p w14:paraId="68071945" w14:textId="77777777" w:rsidR="001439B7" w:rsidRPr="00E53D82" w:rsidRDefault="00C8376E">
          <w:pPr>
            <w:spacing w:before="120" w:after="120"/>
            <w:jc w:val="center"/>
            <w:rPr>
              <w:rFonts w:ascii="Calibri" w:eastAsia="Times New Roman" w:hAnsi="Calibri" w:cs="Calibri"/>
            </w:rPr>
          </w:pPr>
          <w:r>
            <w:rPr>
              <w:rFonts w:eastAsia="Times New Roman" w:cs="Calibri"/>
              <w:b/>
              <w:smallCaps/>
              <w:noProof/>
              <w:color w:val="002060"/>
              <w:sz w:val="30"/>
              <w:szCs w:val="30"/>
              <w:lang w:eastAsia="fr-FR"/>
            </w:rPr>
            <mc:AlternateContent>
              <mc:Choice Requires="wps">
                <w:drawing>
                  <wp:anchor distT="0" distB="0" distL="114300" distR="114300" simplePos="0" relativeHeight="251664384" behindDoc="0" locked="0" layoutInCell="1" allowOverlap="1" wp14:anchorId="6B004537" wp14:editId="046C4D2A">
                    <wp:simplePos x="0" y="0"/>
                    <wp:positionH relativeFrom="column">
                      <wp:posOffset>193040</wp:posOffset>
                    </wp:positionH>
                    <wp:positionV relativeFrom="paragraph">
                      <wp:posOffset>38735</wp:posOffset>
                    </wp:positionV>
                    <wp:extent cx="5809615" cy="71755"/>
                    <wp:effectExtent l="19050" t="19050" r="38735" b="615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71755"/>
                            </a:xfrm>
                            <a:prstGeom prst="rect">
                              <a:avLst/>
                            </a:prstGeom>
                            <a:solidFill>
                              <a:srgbClr val="0099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AAD43C1" id="Rectangle 1" o:spid="_x0000_s1026" style="position:absolute;margin-left:15.2pt;margin-top:3.05pt;width:457.4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fTXgIAAL0EAAAOAAAAZHJzL2Uyb0RvYy54bWysVNuO2yAQfa/Uf0C8N7Zzj7XOapVtqkrb&#10;i7St+kwA26iYoUDibL++A06yaVfqQ9VEQgwDZ+acmfHN7bHT5CCdV2AqWoxySqThIJRpKvr1y/bN&#10;khIfmBFMg5EVfZKe3q5fv7rpbSnH0IIW0hEEMb7sbUXbEGyZZZ63smN+BFYadNbgOhbQdE0mHOsR&#10;vdPZOM/nWQ9OWAdceo+n94OTrhN+XUsePtW1l4HoimJuIa0urbu4ZusbVjaO2VbxUxrsH7LomDIY&#10;9AJ1zwIje6deQHWKO/BQhxGHLoO6VlwmDsimyP9g89gyKxMXFMfbi0z+/8Hyj4dH+9nF1L19AP7d&#10;EwOblplG3jkHfSuZwHBFFCrrrS8vD6Lh8SnZ9R9AYGnZPkDS4Fi7LgIiO3JMUj9dpJbHQDgezpb5&#10;al7MKOHoWxSL2SxFYOX5sXU+vJPQkbipqMNKJnB2ePAhJsPK85WUPGgltkrrZLhmt9GOHFiser5a&#10;5anQ+MRfX9OG9BWdLAt0/x1jO47/U4a/YXQqYP9q1VV0mcff0FFRtrdGpO4KTOlhjwloEyPJ1JlI&#10;JBqwR4jHVvREqEh1vJyscGqEwjadLPN5vlpQwnSD88WDo8RB+KZCm5oj6vqC8Xg62c6Hc6ZtywYd&#10;ZufsogyDQEnFS/hkXWWWyh0rHIfJlzsQT1htjB6DxpnHTQvuJyU9zk9F/Y89c5IS/d5gx6yK6TQO&#10;XDKms8UYDXft2V17mOEIVdGATNN2E4Yh3VunmhYjFYmngTvsslqlDnjO6tSbOCOJxGme4xBe2+nW&#10;81dn/QsAAP//AwBQSwMEFAAGAAgAAAAhACJdLPDdAAAABwEAAA8AAABkcnMvZG93bnJldi54bWxM&#10;jk1PwzAQRO9I/Adrkbgg6rRNWwhxKihqbz3QIPXqJJsPEa8j223Cv2c5wXE0TzMv3U6mF1d0vrOk&#10;YD6LQCCVtuqoUfCZ7x+fQPigqdK9JVTwjR622e1NqpPKjvSB11NoBI+QT7SCNoQhkdKXLRrtZ3ZA&#10;4q62zujA0TWycnrkcdPLRRStpdEd8UOrB9y1WH6dLkZB4+oFHfOHA63ejoUbz/l+V78rdX83vb6A&#10;CDiFPxh+9VkdMnYq7IUqL3oFyyhmUsF6DoLr53i1BFEwt4lBZqn875/9AAAA//8DAFBLAQItABQA&#10;BgAIAAAAIQC2gziS/gAAAOEBAAATAAAAAAAAAAAAAAAAAAAAAABbQ29udGVudF9UeXBlc10ueG1s&#10;UEsBAi0AFAAGAAgAAAAhADj9If/WAAAAlAEAAAsAAAAAAAAAAAAAAAAALwEAAF9yZWxzLy5yZWxz&#10;UEsBAi0AFAAGAAgAAAAhAIsrd9NeAgAAvQQAAA4AAAAAAAAAAAAAAAAALgIAAGRycy9lMm9Eb2Mu&#10;eG1sUEsBAi0AFAAGAAgAAAAhACJdLPDdAAAABwEAAA8AAAAAAAAAAAAAAAAAuAQAAGRycy9kb3du&#10;cmV2LnhtbFBLBQYAAAAABAAEAPMAAADCBQAAAAA=&#10;" fillcolor="#090" strokecolor="#f2f2f2" strokeweight="3pt">
                    <v:shadow on="t" color="#243f60" opacity=".5" offset="1pt"/>
                  </v:rect>
                </w:pict>
              </mc:Fallback>
            </mc:AlternateContent>
          </w:r>
        </w:p>
        <w:p w14:paraId="73616C1E" w14:textId="77777777" w:rsidR="001439B7" w:rsidRDefault="001439B7">
          <w:pPr>
            <w:spacing w:after="120" w:line="240" w:lineRule="auto"/>
            <w:jc w:val="center"/>
            <w:rPr>
              <w:rFonts w:eastAsia="Times New Roman" w:cs="Calibri"/>
              <w:b/>
              <w:smallCaps/>
              <w:color w:val="002060"/>
              <w:szCs w:val="24"/>
            </w:rPr>
          </w:pPr>
        </w:p>
        <w:p w14:paraId="7B7DA4FE" w14:textId="77777777" w:rsidR="001439B7" w:rsidRDefault="001439B7">
          <w:pPr>
            <w:spacing w:after="120" w:line="240" w:lineRule="auto"/>
            <w:jc w:val="center"/>
            <w:rPr>
              <w:rFonts w:eastAsia="Times New Roman" w:cs="Calibri"/>
              <w:b/>
              <w:smallCaps/>
              <w:color w:val="002060"/>
              <w:szCs w:val="24"/>
            </w:rPr>
          </w:pPr>
        </w:p>
        <w:p w14:paraId="1E2FAC45" w14:textId="77777777" w:rsidR="001439B7" w:rsidRDefault="001439B7">
          <w:pPr>
            <w:spacing w:after="120" w:line="240" w:lineRule="auto"/>
            <w:jc w:val="center"/>
            <w:rPr>
              <w:rFonts w:eastAsia="Times New Roman" w:cs="Calibri"/>
              <w:b/>
              <w:smallCaps/>
              <w:color w:val="002060"/>
              <w:szCs w:val="24"/>
            </w:rPr>
          </w:pPr>
        </w:p>
        <w:p w14:paraId="25F0A09E" w14:textId="77777777" w:rsidR="001439B7" w:rsidRDefault="001439B7" w:rsidP="00C259BC">
          <w:pPr>
            <w:jc w:val="center"/>
          </w:pPr>
        </w:p>
        <w:p w14:paraId="1B4EA72A" w14:textId="77777777" w:rsidR="001439B7" w:rsidRDefault="001439B7" w:rsidP="00C259BC">
          <w:pPr>
            <w:jc w:val="center"/>
          </w:pPr>
        </w:p>
        <w:p w14:paraId="336FC0F6" w14:textId="7F209425" w:rsidR="001439B7" w:rsidRPr="000720C8" w:rsidRDefault="00E77952">
          <w:pPr>
            <w:jc w:val="center"/>
            <w:rPr>
              <w:b/>
              <w:sz w:val="28"/>
              <w:szCs w:val="28"/>
            </w:rPr>
          </w:pPr>
          <w:r>
            <w:rPr>
              <w:b/>
              <w:sz w:val="28"/>
              <w:szCs w:val="28"/>
            </w:rPr>
            <w:t xml:space="preserve">MAI </w:t>
          </w:r>
          <w:r w:rsidR="007A4942">
            <w:rPr>
              <w:b/>
              <w:sz w:val="28"/>
              <w:szCs w:val="28"/>
            </w:rPr>
            <w:t>202</w:t>
          </w:r>
          <w:r w:rsidR="002228A4">
            <w:rPr>
              <w:b/>
              <w:sz w:val="28"/>
              <w:szCs w:val="28"/>
            </w:rPr>
            <w:t>5</w:t>
          </w:r>
        </w:p>
        <w:p w14:paraId="614A7AE0" w14:textId="77777777" w:rsidR="00294E66" w:rsidRPr="00F82415" w:rsidRDefault="00294E66">
          <w:pPr>
            <w:rPr>
              <w:rFonts w:eastAsiaTheme="minorEastAsia"/>
              <w:b/>
            </w:rPr>
          </w:pPr>
        </w:p>
        <w:p w14:paraId="0158D798" w14:textId="77777777" w:rsidR="00294E66" w:rsidRDefault="00294E66">
          <w:pPr>
            <w:rPr>
              <w:rFonts w:eastAsiaTheme="minorEastAsia"/>
              <w:b/>
            </w:rPr>
          </w:pPr>
        </w:p>
        <w:p w14:paraId="48538B21" w14:textId="77777777" w:rsidR="00D5293A" w:rsidRDefault="00D5293A">
          <w:pPr>
            <w:rPr>
              <w:rFonts w:eastAsiaTheme="minorEastAsia"/>
              <w:b/>
            </w:rPr>
          </w:pPr>
        </w:p>
        <w:p w14:paraId="480D5192" w14:textId="77777777" w:rsidR="003A2C88" w:rsidRDefault="003A2C88">
          <w:pPr>
            <w:rPr>
              <w:rFonts w:eastAsiaTheme="minorEastAsia"/>
              <w:b/>
            </w:rPr>
          </w:pPr>
        </w:p>
        <w:p w14:paraId="41FF3883" w14:textId="77777777" w:rsidR="00294E66" w:rsidRPr="00F82415" w:rsidRDefault="00000000">
          <w:pPr>
            <w:rPr>
              <w:rFonts w:eastAsiaTheme="minorEastAsia"/>
              <w:b/>
              <w:bCs/>
            </w:rPr>
          </w:pPr>
        </w:p>
      </w:sdtContent>
    </w:sdt>
    <w:sdt>
      <w:sdtPr>
        <w:rPr>
          <w:rFonts w:eastAsiaTheme="minorHAnsi" w:cstheme="minorBidi"/>
          <w:b w:val="0"/>
          <w:bCs w:val="0"/>
          <w:color w:val="auto"/>
          <w:sz w:val="22"/>
          <w:szCs w:val="22"/>
        </w:rPr>
        <w:id w:val="-1024705718"/>
        <w:docPartObj>
          <w:docPartGallery w:val="Table of Contents"/>
          <w:docPartUnique/>
        </w:docPartObj>
      </w:sdtPr>
      <w:sdtContent>
        <w:p w14:paraId="7727D7B2" w14:textId="7244D7CA" w:rsidR="004D3DC4" w:rsidRPr="00DD03F0" w:rsidRDefault="0033197E" w:rsidP="00DD03F0">
          <w:pPr>
            <w:pStyle w:val="TOCHeading"/>
            <w:numPr>
              <w:ilvl w:val="0"/>
              <w:numId w:val="0"/>
            </w:numPr>
            <w:jc w:val="center"/>
            <w:rPr>
              <w:sz w:val="36"/>
            </w:rPr>
          </w:pPr>
          <w:r w:rsidRPr="00DD03F0">
            <w:rPr>
              <w:sz w:val="36"/>
            </w:rPr>
            <w:t>TABLE DES MATIERES</w:t>
          </w:r>
        </w:p>
        <w:p w14:paraId="4E8ACD43" w14:textId="77777777" w:rsidR="009B5E4E" w:rsidRPr="004841B5" w:rsidRDefault="009B5E4E" w:rsidP="00C259BC">
          <w:pPr>
            <w:rPr>
              <w:sz w:val="22"/>
            </w:rPr>
          </w:pPr>
        </w:p>
        <w:p w14:paraId="3F51D42E" w14:textId="33C3897C" w:rsidR="00C647E7" w:rsidRDefault="00CB5231">
          <w:pPr>
            <w:pStyle w:val="TOC1"/>
            <w:tabs>
              <w:tab w:val="right" w:leader="dot" w:pos="9749"/>
            </w:tabs>
            <w:rPr>
              <w:rFonts w:asciiTheme="minorHAnsi" w:hAnsiTheme="minorHAnsi"/>
              <w:noProof/>
              <w:kern w:val="2"/>
              <w:szCs w:val="24"/>
              <w:lang w:val="fr-CI" w:eastAsia="fr-CI"/>
              <w14:ligatures w14:val="standardContextual"/>
            </w:rPr>
          </w:pPr>
          <w:r w:rsidRPr="003B161E">
            <w:rPr>
              <w:sz w:val="22"/>
            </w:rPr>
            <w:fldChar w:fldCharType="begin"/>
          </w:r>
          <w:r w:rsidR="004D3DC4" w:rsidRPr="00214EED">
            <w:rPr>
              <w:sz w:val="22"/>
            </w:rPr>
            <w:instrText xml:space="preserve"> TOC \o "1-3" \h \z \u </w:instrText>
          </w:r>
          <w:r w:rsidRPr="003B161E">
            <w:rPr>
              <w:sz w:val="22"/>
            </w:rPr>
            <w:fldChar w:fldCharType="separate"/>
          </w:r>
          <w:hyperlink w:anchor="_Toc199160460" w:history="1">
            <w:r w:rsidR="0009170C" w:rsidRPr="00D23D69">
              <w:rPr>
                <w:rStyle w:val="Hyperlink"/>
                <w:noProof/>
              </w:rPr>
              <w:t>LEXIQUE</w:t>
            </w:r>
            <w:r w:rsidR="0009170C">
              <w:rPr>
                <w:noProof/>
                <w:webHidden/>
              </w:rPr>
              <w:tab/>
            </w:r>
            <w:r w:rsidR="00C647E7">
              <w:rPr>
                <w:noProof/>
                <w:webHidden/>
              </w:rPr>
              <w:fldChar w:fldCharType="begin"/>
            </w:r>
            <w:r w:rsidR="00C647E7">
              <w:rPr>
                <w:noProof/>
                <w:webHidden/>
              </w:rPr>
              <w:instrText xml:space="preserve"> PAGEREF _Toc199160460 \h </w:instrText>
            </w:r>
            <w:r w:rsidR="00C647E7">
              <w:rPr>
                <w:noProof/>
                <w:webHidden/>
              </w:rPr>
            </w:r>
            <w:r w:rsidR="00C647E7">
              <w:rPr>
                <w:noProof/>
                <w:webHidden/>
              </w:rPr>
              <w:fldChar w:fldCharType="separate"/>
            </w:r>
            <w:r w:rsidR="0009170C">
              <w:rPr>
                <w:noProof/>
                <w:webHidden/>
              </w:rPr>
              <w:t>3</w:t>
            </w:r>
            <w:r w:rsidR="00C647E7">
              <w:rPr>
                <w:noProof/>
                <w:webHidden/>
              </w:rPr>
              <w:fldChar w:fldCharType="end"/>
            </w:r>
          </w:hyperlink>
        </w:p>
        <w:p w14:paraId="4145C758" w14:textId="78D2A053" w:rsidR="00C647E7" w:rsidRDefault="00000000">
          <w:pPr>
            <w:pStyle w:val="TOC1"/>
            <w:tabs>
              <w:tab w:val="right" w:leader="dot" w:pos="9749"/>
            </w:tabs>
            <w:rPr>
              <w:rFonts w:asciiTheme="minorHAnsi" w:hAnsiTheme="minorHAnsi"/>
              <w:noProof/>
              <w:kern w:val="2"/>
              <w:szCs w:val="24"/>
              <w:lang w:val="fr-CI" w:eastAsia="fr-CI"/>
              <w14:ligatures w14:val="standardContextual"/>
            </w:rPr>
          </w:pPr>
          <w:hyperlink w:anchor="_Toc199160461" w:history="1">
            <w:r w:rsidR="0009170C" w:rsidRPr="00D23D69">
              <w:rPr>
                <w:rStyle w:val="Hyperlink"/>
                <w:noProof/>
              </w:rPr>
              <w:t>MODALITES PRATIQUES DE LA CONSULTATION PUBLIQUE</w:t>
            </w:r>
            <w:r w:rsidR="0009170C">
              <w:rPr>
                <w:noProof/>
                <w:webHidden/>
              </w:rPr>
              <w:tab/>
            </w:r>
            <w:r w:rsidR="00C647E7">
              <w:rPr>
                <w:noProof/>
                <w:webHidden/>
              </w:rPr>
              <w:fldChar w:fldCharType="begin"/>
            </w:r>
            <w:r w:rsidR="00C647E7">
              <w:rPr>
                <w:noProof/>
                <w:webHidden/>
              </w:rPr>
              <w:instrText xml:space="preserve"> PAGEREF _Toc199160461 \h </w:instrText>
            </w:r>
            <w:r w:rsidR="00C647E7">
              <w:rPr>
                <w:noProof/>
                <w:webHidden/>
              </w:rPr>
            </w:r>
            <w:r w:rsidR="00C647E7">
              <w:rPr>
                <w:noProof/>
                <w:webHidden/>
              </w:rPr>
              <w:fldChar w:fldCharType="separate"/>
            </w:r>
            <w:r w:rsidR="0009170C">
              <w:rPr>
                <w:noProof/>
                <w:webHidden/>
              </w:rPr>
              <w:t>4</w:t>
            </w:r>
            <w:r w:rsidR="00C647E7">
              <w:rPr>
                <w:noProof/>
                <w:webHidden/>
              </w:rPr>
              <w:fldChar w:fldCharType="end"/>
            </w:r>
          </w:hyperlink>
        </w:p>
        <w:p w14:paraId="2CFD649E" w14:textId="54EC2196" w:rsidR="00C647E7" w:rsidRDefault="00000000">
          <w:pPr>
            <w:pStyle w:val="TOC1"/>
            <w:tabs>
              <w:tab w:val="right" w:leader="dot" w:pos="9749"/>
            </w:tabs>
            <w:rPr>
              <w:rFonts w:asciiTheme="minorHAnsi" w:hAnsiTheme="minorHAnsi"/>
              <w:noProof/>
              <w:kern w:val="2"/>
              <w:szCs w:val="24"/>
              <w:lang w:val="fr-CI" w:eastAsia="fr-CI"/>
              <w14:ligatures w14:val="standardContextual"/>
            </w:rPr>
          </w:pPr>
          <w:hyperlink w:anchor="_Toc199160462" w:history="1">
            <w:r w:rsidR="0009170C" w:rsidRPr="00D23D69">
              <w:rPr>
                <w:rStyle w:val="Hyperlink"/>
                <w:noProof/>
              </w:rPr>
              <w:t>CONTEXTE ET OBJECTIFS</w:t>
            </w:r>
            <w:r w:rsidR="0009170C">
              <w:rPr>
                <w:noProof/>
                <w:webHidden/>
              </w:rPr>
              <w:tab/>
            </w:r>
            <w:r w:rsidR="00C647E7">
              <w:rPr>
                <w:noProof/>
                <w:webHidden/>
              </w:rPr>
              <w:fldChar w:fldCharType="begin"/>
            </w:r>
            <w:r w:rsidR="00C647E7">
              <w:rPr>
                <w:noProof/>
                <w:webHidden/>
              </w:rPr>
              <w:instrText xml:space="preserve"> PAGEREF _Toc199160462 \h </w:instrText>
            </w:r>
            <w:r w:rsidR="00C647E7">
              <w:rPr>
                <w:noProof/>
                <w:webHidden/>
              </w:rPr>
            </w:r>
            <w:r w:rsidR="00C647E7">
              <w:rPr>
                <w:noProof/>
                <w:webHidden/>
              </w:rPr>
              <w:fldChar w:fldCharType="separate"/>
            </w:r>
            <w:r w:rsidR="0009170C">
              <w:rPr>
                <w:noProof/>
                <w:webHidden/>
              </w:rPr>
              <w:t>5</w:t>
            </w:r>
            <w:r w:rsidR="00C647E7">
              <w:rPr>
                <w:noProof/>
                <w:webHidden/>
              </w:rPr>
              <w:fldChar w:fldCharType="end"/>
            </w:r>
          </w:hyperlink>
        </w:p>
        <w:p w14:paraId="1009DF96" w14:textId="1DA10D0C"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63" w:history="1">
            <w:r w:rsidR="0009170C" w:rsidRPr="00D23D69">
              <w:rPr>
                <w:rStyle w:val="Hyperlink"/>
                <w:noProof/>
              </w:rPr>
              <w:t>A.</w:t>
            </w:r>
            <w:r w:rsidR="0009170C">
              <w:rPr>
                <w:rFonts w:asciiTheme="minorHAnsi" w:hAnsiTheme="minorHAnsi"/>
                <w:noProof/>
                <w:kern w:val="2"/>
                <w:szCs w:val="24"/>
                <w:lang w:val="fr-CI" w:eastAsia="fr-CI"/>
                <w14:ligatures w14:val="standardContextual"/>
              </w:rPr>
              <w:tab/>
            </w:r>
            <w:r w:rsidR="0009170C" w:rsidRPr="00D23D69">
              <w:rPr>
                <w:rStyle w:val="Hyperlink"/>
                <w:noProof/>
              </w:rPr>
              <w:t>ENJEUX LIES A LA PORTABILITE DES NUMEROS</w:t>
            </w:r>
            <w:r w:rsidR="0009170C">
              <w:rPr>
                <w:noProof/>
                <w:webHidden/>
              </w:rPr>
              <w:tab/>
            </w:r>
            <w:r w:rsidR="00C647E7">
              <w:rPr>
                <w:noProof/>
                <w:webHidden/>
              </w:rPr>
              <w:fldChar w:fldCharType="begin"/>
            </w:r>
            <w:r w:rsidR="00C647E7">
              <w:rPr>
                <w:noProof/>
                <w:webHidden/>
              </w:rPr>
              <w:instrText xml:space="preserve"> PAGEREF _Toc199160463 \h </w:instrText>
            </w:r>
            <w:r w:rsidR="00C647E7">
              <w:rPr>
                <w:noProof/>
                <w:webHidden/>
              </w:rPr>
            </w:r>
            <w:r w:rsidR="00C647E7">
              <w:rPr>
                <w:noProof/>
                <w:webHidden/>
              </w:rPr>
              <w:fldChar w:fldCharType="separate"/>
            </w:r>
            <w:r w:rsidR="0009170C">
              <w:rPr>
                <w:noProof/>
                <w:webHidden/>
              </w:rPr>
              <w:t>5</w:t>
            </w:r>
            <w:r w:rsidR="00C647E7">
              <w:rPr>
                <w:noProof/>
                <w:webHidden/>
              </w:rPr>
              <w:fldChar w:fldCharType="end"/>
            </w:r>
          </w:hyperlink>
        </w:p>
        <w:p w14:paraId="65D33D54" w14:textId="3D895C72"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64" w:history="1">
            <w:r w:rsidR="0009170C" w:rsidRPr="00D23D69">
              <w:rPr>
                <w:rStyle w:val="Hyperlink"/>
                <w:noProof/>
              </w:rPr>
              <w:t>B.</w:t>
            </w:r>
            <w:r w:rsidR="0009170C">
              <w:rPr>
                <w:rFonts w:asciiTheme="minorHAnsi" w:hAnsiTheme="minorHAnsi"/>
                <w:noProof/>
                <w:kern w:val="2"/>
                <w:szCs w:val="24"/>
                <w:lang w:val="fr-CI" w:eastAsia="fr-CI"/>
                <w14:ligatures w14:val="standardContextual"/>
              </w:rPr>
              <w:tab/>
            </w:r>
            <w:r w:rsidR="0009170C" w:rsidRPr="00D23D69">
              <w:rPr>
                <w:rStyle w:val="Hyperlink"/>
                <w:noProof/>
              </w:rPr>
              <w:t>DEFINITIONS</w:t>
            </w:r>
            <w:r w:rsidR="0009170C">
              <w:rPr>
                <w:noProof/>
                <w:webHidden/>
              </w:rPr>
              <w:tab/>
            </w:r>
            <w:r w:rsidR="00C647E7">
              <w:rPr>
                <w:noProof/>
                <w:webHidden/>
              </w:rPr>
              <w:fldChar w:fldCharType="begin"/>
            </w:r>
            <w:r w:rsidR="00C647E7">
              <w:rPr>
                <w:noProof/>
                <w:webHidden/>
              </w:rPr>
              <w:instrText xml:space="preserve"> PAGEREF _Toc199160464 \h </w:instrText>
            </w:r>
            <w:r w:rsidR="00C647E7">
              <w:rPr>
                <w:noProof/>
                <w:webHidden/>
              </w:rPr>
            </w:r>
            <w:r w:rsidR="00C647E7">
              <w:rPr>
                <w:noProof/>
                <w:webHidden/>
              </w:rPr>
              <w:fldChar w:fldCharType="separate"/>
            </w:r>
            <w:r w:rsidR="0009170C">
              <w:rPr>
                <w:noProof/>
                <w:webHidden/>
              </w:rPr>
              <w:t>7</w:t>
            </w:r>
            <w:r w:rsidR="00C647E7">
              <w:rPr>
                <w:noProof/>
                <w:webHidden/>
              </w:rPr>
              <w:fldChar w:fldCharType="end"/>
            </w:r>
          </w:hyperlink>
        </w:p>
        <w:p w14:paraId="73E4B66D" w14:textId="730EB83C"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65" w:history="1">
            <w:r w:rsidR="0009170C" w:rsidRPr="00D23D69">
              <w:rPr>
                <w:rStyle w:val="Hyperlink"/>
                <w:noProof/>
              </w:rPr>
              <w:t>C.</w:t>
            </w:r>
            <w:r w:rsidR="0009170C">
              <w:rPr>
                <w:rFonts w:asciiTheme="minorHAnsi" w:hAnsiTheme="minorHAnsi"/>
                <w:noProof/>
                <w:kern w:val="2"/>
                <w:szCs w:val="24"/>
                <w:lang w:val="fr-CI" w:eastAsia="fr-CI"/>
                <w14:ligatures w14:val="standardContextual"/>
              </w:rPr>
              <w:tab/>
            </w:r>
            <w:r w:rsidR="0009170C" w:rsidRPr="00D23D69">
              <w:rPr>
                <w:rStyle w:val="Hyperlink"/>
                <w:noProof/>
              </w:rPr>
              <w:t>ELIGIBILITE AU SERVICE DE PORTABILITE</w:t>
            </w:r>
            <w:r w:rsidR="0009170C">
              <w:rPr>
                <w:noProof/>
                <w:webHidden/>
              </w:rPr>
              <w:tab/>
            </w:r>
            <w:r w:rsidR="00C647E7">
              <w:rPr>
                <w:noProof/>
                <w:webHidden/>
              </w:rPr>
              <w:fldChar w:fldCharType="begin"/>
            </w:r>
            <w:r w:rsidR="00C647E7">
              <w:rPr>
                <w:noProof/>
                <w:webHidden/>
              </w:rPr>
              <w:instrText xml:space="preserve"> PAGEREF _Toc199160465 \h </w:instrText>
            </w:r>
            <w:r w:rsidR="00C647E7">
              <w:rPr>
                <w:noProof/>
                <w:webHidden/>
              </w:rPr>
            </w:r>
            <w:r w:rsidR="00C647E7">
              <w:rPr>
                <w:noProof/>
                <w:webHidden/>
              </w:rPr>
              <w:fldChar w:fldCharType="separate"/>
            </w:r>
            <w:r w:rsidR="0009170C">
              <w:rPr>
                <w:noProof/>
                <w:webHidden/>
              </w:rPr>
              <w:t>7</w:t>
            </w:r>
            <w:r w:rsidR="00C647E7">
              <w:rPr>
                <w:noProof/>
                <w:webHidden/>
              </w:rPr>
              <w:fldChar w:fldCharType="end"/>
            </w:r>
          </w:hyperlink>
        </w:p>
        <w:p w14:paraId="2837578E" w14:textId="3F57C3C1"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66" w:history="1">
            <w:r w:rsidR="0009170C" w:rsidRPr="00D23D69">
              <w:rPr>
                <w:rStyle w:val="Hyperlink"/>
                <w:noProof/>
              </w:rPr>
              <w:t>D.</w:t>
            </w:r>
            <w:r w:rsidR="0009170C">
              <w:rPr>
                <w:rFonts w:asciiTheme="minorHAnsi" w:hAnsiTheme="minorHAnsi"/>
                <w:noProof/>
                <w:kern w:val="2"/>
                <w:szCs w:val="24"/>
                <w:lang w:val="fr-CI" w:eastAsia="fr-CI"/>
                <w14:ligatures w14:val="standardContextual"/>
              </w:rPr>
              <w:tab/>
            </w:r>
            <w:r w:rsidR="0009170C" w:rsidRPr="00D23D69">
              <w:rPr>
                <w:rStyle w:val="Hyperlink"/>
                <w:noProof/>
              </w:rPr>
              <w:t>RECEVABILITE DES DEMANDES DE PORTAGE</w:t>
            </w:r>
            <w:r w:rsidR="0009170C">
              <w:rPr>
                <w:noProof/>
                <w:webHidden/>
              </w:rPr>
              <w:tab/>
            </w:r>
            <w:r w:rsidR="00C647E7">
              <w:rPr>
                <w:noProof/>
                <w:webHidden/>
              </w:rPr>
              <w:fldChar w:fldCharType="begin"/>
            </w:r>
            <w:r w:rsidR="00C647E7">
              <w:rPr>
                <w:noProof/>
                <w:webHidden/>
              </w:rPr>
              <w:instrText xml:space="preserve"> PAGEREF _Toc199160466 \h </w:instrText>
            </w:r>
            <w:r w:rsidR="00C647E7">
              <w:rPr>
                <w:noProof/>
                <w:webHidden/>
              </w:rPr>
            </w:r>
            <w:r w:rsidR="00C647E7">
              <w:rPr>
                <w:noProof/>
                <w:webHidden/>
              </w:rPr>
              <w:fldChar w:fldCharType="separate"/>
            </w:r>
            <w:r w:rsidR="0009170C">
              <w:rPr>
                <w:noProof/>
                <w:webHidden/>
              </w:rPr>
              <w:t>8</w:t>
            </w:r>
            <w:r w:rsidR="00C647E7">
              <w:rPr>
                <w:noProof/>
                <w:webHidden/>
              </w:rPr>
              <w:fldChar w:fldCharType="end"/>
            </w:r>
          </w:hyperlink>
        </w:p>
        <w:p w14:paraId="6E26A20C" w14:textId="181A6708"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67" w:history="1">
            <w:r w:rsidR="0009170C" w:rsidRPr="00D23D69">
              <w:rPr>
                <w:rStyle w:val="Hyperlink"/>
                <w:noProof/>
              </w:rPr>
              <w:t>E.</w:t>
            </w:r>
            <w:r w:rsidR="0009170C">
              <w:rPr>
                <w:rFonts w:asciiTheme="minorHAnsi" w:hAnsiTheme="minorHAnsi"/>
                <w:noProof/>
                <w:kern w:val="2"/>
                <w:szCs w:val="24"/>
                <w:lang w:val="fr-CI" w:eastAsia="fr-CI"/>
                <w14:ligatures w14:val="standardContextual"/>
              </w:rPr>
              <w:tab/>
            </w:r>
            <w:r w:rsidR="0009170C" w:rsidRPr="00D23D69">
              <w:rPr>
                <w:rStyle w:val="Hyperlink"/>
                <w:noProof/>
              </w:rPr>
              <w:t>MOTIFS DE REFUS DE PORTAGE</w:t>
            </w:r>
            <w:r w:rsidR="0009170C">
              <w:rPr>
                <w:noProof/>
                <w:webHidden/>
              </w:rPr>
              <w:tab/>
            </w:r>
            <w:r w:rsidR="00C647E7">
              <w:rPr>
                <w:noProof/>
                <w:webHidden/>
              </w:rPr>
              <w:fldChar w:fldCharType="begin"/>
            </w:r>
            <w:r w:rsidR="00C647E7">
              <w:rPr>
                <w:noProof/>
                <w:webHidden/>
              </w:rPr>
              <w:instrText xml:space="preserve"> PAGEREF _Toc199160467 \h </w:instrText>
            </w:r>
            <w:r w:rsidR="00C647E7">
              <w:rPr>
                <w:noProof/>
                <w:webHidden/>
              </w:rPr>
            </w:r>
            <w:r w:rsidR="00C647E7">
              <w:rPr>
                <w:noProof/>
                <w:webHidden/>
              </w:rPr>
              <w:fldChar w:fldCharType="separate"/>
            </w:r>
            <w:r w:rsidR="0009170C">
              <w:rPr>
                <w:noProof/>
                <w:webHidden/>
              </w:rPr>
              <w:t>9</w:t>
            </w:r>
            <w:r w:rsidR="00C647E7">
              <w:rPr>
                <w:noProof/>
                <w:webHidden/>
              </w:rPr>
              <w:fldChar w:fldCharType="end"/>
            </w:r>
          </w:hyperlink>
        </w:p>
        <w:p w14:paraId="5B23A0CA" w14:textId="4E482D28"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68" w:history="1">
            <w:r w:rsidR="0009170C" w:rsidRPr="00D23D69">
              <w:rPr>
                <w:rStyle w:val="Hyperlink"/>
                <w:noProof/>
              </w:rPr>
              <w:t>F.</w:t>
            </w:r>
            <w:r w:rsidR="0009170C">
              <w:rPr>
                <w:rFonts w:asciiTheme="minorHAnsi" w:hAnsiTheme="minorHAnsi"/>
                <w:noProof/>
                <w:kern w:val="2"/>
                <w:szCs w:val="24"/>
                <w:lang w:val="fr-CI" w:eastAsia="fr-CI"/>
                <w14:ligatures w14:val="standardContextual"/>
              </w:rPr>
              <w:tab/>
            </w:r>
            <w:r w:rsidR="0009170C" w:rsidRPr="00D23D69">
              <w:rPr>
                <w:rStyle w:val="Hyperlink"/>
                <w:noProof/>
              </w:rPr>
              <w:t>LISTE NOIRE DE PORTAGE</w:t>
            </w:r>
            <w:r w:rsidR="0009170C">
              <w:rPr>
                <w:noProof/>
                <w:webHidden/>
              </w:rPr>
              <w:tab/>
            </w:r>
            <w:r w:rsidR="00C647E7">
              <w:rPr>
                <w:noProof/>
                <w:webHidden/>
              </w:rPr>
              <w:fldChar w:fldCharType="begin"/>
            </w:r>
            <w:r w:rsidR="00C647E7">
              <w:rPr>
                <w:noProof/>
                <w:webHidden/>
              </w:rPr>
              <w:instrText xml:space="preserve"> PAGEREF _Toc199160468 \h </w:instrText>
            </w:r>
            <w:r w:rsidR="00C647E7">
              <w:rPr>
                <w:noProof/>
                <w:webHidden/>
              </w:rPr>
            </w:r>
            <w:r w:rsidR="00C647E7">
              <w:rPr>
                <w:noProof/>
                <w:webHidden/>
              </w:rPr>
              <w:fldChar w:fldCharType="separate"/>
            </w:r>
            <w:r w:rsidR="0009170C">
              <w:rPr>
                <w:noProof/>
                <w:webHidden/>
              </w:rPr>
              <w:t>10</w:t>
            </w:r>
            <w:r w:rsidR="00C647E7">
              <w:rPr>
                <w:noProof/>
                <w:webHidden/>
              </w:rPr>
              <w:fldChar w:fldCharType="end"/>
            </w:r>
          </w:hyperlink>
        </w:p>
        <w:p w14:paraId="00DC5E19" w14:textId="5AA2A3A9" w:rsidR="00C647E7" w:rsidRDefault="00000000">
          <w:pPr>
            <w:pStyle w:val="TOC1"/>
            <w:tabs>
              <w:tab w:val="left" w:pos="720"/>
              <w:tab w:val="right" w:leader="dot" w:pos="9749"/>
            </w:tabs>
            <w:rPr>
              <w:rFonts w:asciiTheme="minorHAnsi" w:hAnsiTheme="minorHAnsi"/>
              <w:noProof/>
              <w:kern w:val="2"/>
              <w:szCs w:val="24"/>
              <w:lang w:val="fr-CI" w:eastAsia="fr-CI"/>
              <w14:ligatures w14:val="standardContextual"/>
            </w:rPr>
          </w:pPr>
          <w:hyperlink w:anchor="_Toc199160469" w:history="1">
            <w:r w:rsidR="0009170C" w:rsidRPr="00D23D69">
              <w:rPr>
                <w:rStyle w:val="Hyperlink"/>
                <w:noProof/>
              </w:rPr>
              <w:t>G.</w:t>
            </w:r>
            <w:r w:rsidR="0009170C">
              <w:rPr>
                <w:rFonts w:asciiTheme="minorHAnsi" w:hAnsiTheme="minorHAnsi"/>
                <w:noProof/>
                <w:kern w:val="2"/>
                <w:szCs w:val="24"/>
                <w:lang w:val="fr-CI" w:eastAsia="fr-CI"/>
                <w14:ligatures w14:val="standardContextual"/>
              </w:rPr>
              <w:tab/>
            </w:r>
            <w:r w:rsidR="0009170C" w:rsidRPr="00D23D69">
              <w:rPr>
                <w:rStyle w:val="Hyperlink"/>
                <w:noProof/>
              </w:rPr>
              <w:t>NON PORTABILITE DE LA CARTE SIM ET DES SERVICES</w:t>
            </w:r>
            <w:r w:rsidR="0009170C">
              <w:rPr>
                <w:noProof/>
                <w:webHidden/>
              </w:rPr>
              <w:tab/>
            </w:r>
            <w:r w:rsidR="00C647E7">
              <w:rPr>
                <w:noProof/>
                <w:webHidden/>
              </w:rPr>
              <w:fldChar w:fldCharType="begin"/>
            </w:r>
            <w:r w:rsidR="00C647E7">
              <w:rPr>
                <w:noProof/>
                <w:webHidden/>
              </w:rPr>
              <w:instrText xml:space="preserve"> PAGEREF _Toc199160469 \h </w:instrText>
            </w:r>
            <w:r w:rsidR="00C647E7">
              <w:rPr>
                <w:noProof/>
                <w:webHidden/>
              </w:rPr>
            </w:r>
            <w:r w:rsidR="00C647E7">
              <w:rPr>
                <w:noProof/>
                <w:webHidden/>
              </w:rPr>
              <w:fldChar w:fldCharType="separate"/>
            </w:r>
            <w:r w:rsidR="0009170C">
              <w:rPr>
                <w:noProof/>
                <w:webHidden/>
              </w:rPr>
              <w:t>11</w:t>
            </w:r>
            <w:r w:rsidR="00C647E7">
              <w:rPr>
                <w:noProof/>
                <w:webHidden/>
              </w:rPr>
              <w:fldChar w:fldCharType="end"/>
            </w:r>
          </w:hyperlink>
        </w:p>
        <w:p w14:paraId="21128A19" w14:textId="28AC2711"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70" w:history="1">
            <w:r w:rsidR="0009170C" w:rsidRPr="00D23D69">
              <w:rPr>
                <w:rStyle w:val="Hyperlink"/>
                <w:noProof/>
              </w:rPr>
              <w:t>H.</w:t>
            </w:r>
            <w:r w:rsidR="0009170C">
              <w:rPr>
                <w:rFonts w:asciiTheme="minorHAnsi" w:hAnsiTheme="minorHAnsi"/>
                <w:noProof/>
                <w:kern w:val="2"/>
                <w:szCs w:val="24"/>
                <w:lang w:val="fr-CI" w:eastAsia="fr-CI"/>
                <w14:ligatures w14:val="standardContextual"/>
              </w:rPr>
              <w:tab/>
            </w:r>
            <w:r w:rsidR="0009170C" w:rsidRPr="00D23D69">
              <w:rPr>
                <w:rStyle w:val="Hyperlink"/>
                <w:noProof/>
              </w:rPr>
              <w:t>FORMULAIRE DE DEMANDE DE PORTAGE</w:t>
            </w:r>
            <w:r w:rsidR="0009170C">
              <w:rPr>
                <w:noProof/>
                <w:webHidden/>
              </w:rPr>
              <w:tab/>
            </w:r>
            <w:r w:rsidR="00C647E7">
              <w:rPr>
                <w:noProof/>
                <w:webHidden/>
              </w:rPr>
              <w:fldChar w:fldCharType="begin"/>
            </w:r>
            <w:r w:rsidR="00C647E7">
              <w:rPr>
                <w:noProof/>
                <w:webHidden/>
              </w:rPr>
              <w:instrText xml:space="preserve"> PAGEREF _Toc199160470 \h </w:instrText>
            </w:r>
            <w:r w:rsidR="00C647E7">
              <w:rPr>
                <w:noProof/>
                <w:webHidden/>
              </w:rPr>
            </w:r>
            <w:r w:rsidR="00C647E7">
              <w:rPr>
                <w:noProof/>
                <w:webHidden/>
              </w:rPr>
              <w:fldChar w:fldCharType="separate"/>
            </w:r>
            <w:r w:rsidR="0009170C">
              <w:rPr>
                <w:noProof/>
                <w:webHidden/>
              </w:rPr>
              <w:t>11</w:t>
            </w:r>
            <w:r w:rsidR="00C647E7">
              <w:rPr>
                <w:noProof/>
                <w:webHidden/>
              </w:rPr>
              <w:fldChar w:fldCharType="end"/>
            </w:r>
          </w:hyperlink>
        </w:p>
        <w:p w14:paraId="5F48B095" w14:textId="54B5202A"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71" w:history="1">
            <w:r w:rsidR="0009170C" w:rsidRPr="00D23D69">
              <w:rPr>
                <w:rStyle w:val="Hyperlink"/>
                <w:noProof/>
              </w:rPr>
              <w:t>I.</w:t>
            </w:r>
            <w:r w:rsidR="0009170C">
              <w:rPr>
                <w:rFonts w:asciiTheme="minorHAnsi" w:hAnsiTheme="minorHAnsi"/>
                <w:noProof/>
                <w:kern w:val="2"/>
                <w:szCs w:val="24"/>
                <w:lang w:val="fr-CI" w:eastAsia="fr-CI"/>
                <w14:ligatures w14:val="standardContextual"/>
              </w:rPr>
              <w:tab/>
            </w:r>
            <w:r w:rsidR="0009170C" w:rsidRPr="00D23D69">
              <w:rPr>
                <w:rStyle w:val="Hyperlink"/>
                <w:noProof/>
              </w:rPr>
              <w:t>PROCESSUS DE PORTAGE</w:t>
            </w:r>
            <w:r w:rsidR="0009170C">
              <w:rPr>
                <w:noProof/>
                <w:webHidden/>
              </w:rPr>
              <w:tab/>
            </w:r>
            <w:r w:rsidR="00C647E7">
              <w:rPr>
                <w:noProof/>
                <w:webHidden/>
              </w:rPr>
              <w:fldChar w:fldCharType="begin"/>
            </w:r>
            <w:r w:rsidR="00C647E7">
              <w:rPr>
                <w:noProof/>
                <w:webHidden/>
              </w:rPr>
              <w:instrText xml:space="preserve"> PAGEREF _Toc199160471 \h </w:instrText>
            </w:r>
            <w:r w:rsidR="00C647E7">
              <w:rPr>
                <w:noProof/>
                <w:webHidden/>
              </w:rPr>
            </w:r>
            <w:r w:rsidR="00C647E7">
              <w:rPr>
                <w:noProof/>
                <w:webHidden/>
              </w:rPr>
              <w:fldChar w:fldCharType="separate"/>
            </w:r>
            <w:r w:rsidR="0009170C">
              <w:rPr>
                <w:noProof/>
                <w:webHidden/>
              </w:rPr>
              <w:t>12</w:t>
            </w:r>
            <w:r w:rsidR="00C647E7">
              <w:rPr>
                <w:noProof/>
                <w:webHidden/>
              </w:rPr>
              <w:fldChar w:fldCharType="end"/>
            </w:r>
          </w:hyperlink>
        </w:p>
        <w:p w14:paraId="02AB1EC2" w14:textId="4DCAF143"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72" w:history="1">
            <w:r w:rsidR="0009170C" w:rsidRPr="00D23D69">
              <w:rPr>
                <w:rStyle w:val="Hyperlink"/>
                <w:noProof/>
              </w:rPr>
              <w:t>J.</w:t>
            </w:r>
            <w:r w:rsidR="0009170C">
              <w:rPr>
                <w:rFonts w:asciiTheme="minorHAnsi" w:hAnsiTheme="minorHAnsi"/>
                <w:noProof/>
                <w:kern w:val="2"/>
                <w:szCs w:val="24"/>
                <w:lang w:val="fr-CI" w:eastAsia="fr-CI"/>
                <w14:ligatures w14:val="standardContextual"/>
              </w:rPr>
              <w:tab/>
            </w:r>
            <w:r w:rsidR="0009170C" w:rsidRPr="00D23D69">
              <w:rPr>
                <w:rStyle w:val="Hyperlink"/>
                <w:noProof/>
              </w:rPr>
              <w:t>COMMUNICATION SUR LA PORTABILITE DES NUMEROS</w:t>
            </w:r>
            <w:r w:rsidR="0009170C">
              <w:rPr>
                <w:noProof/>
                <w:webHidden/>
              </w:rPr>
              <w:tab/>
            </w:r>
            <w:r w:rsidR="00C647E7">
              <w:rPr>
                <w:noProof/>
                <w:webHidden/>
              </w:rPr>
              <w:fldChar w:fldCharType="begin"/>
            </w:r>
            <w:r w:rsidR="00C647E7">
              <w:rPr>
                <w:noProof/>
                <w:webHidden/>
              </w:rPr>
              <w:instrText xml:space="preserve"> PAGEREF _Toc199160472 \h </w:instrText>
            </w:r>
            <w:r w:rsidR="00C647E7">
              <w:rPr>
                <w:noProof/>
                <w:webHidden/>
              </w:rPr>
            </w:r>
            <w:r w:rsidR="00C647E7">
              <w:rPr>
                <w:noProof/>
                <w:webHidden/>
              </w:rPr>
              <w:fldChar w:fldCharType="separate"/>
            </w:r>
            <w:r w:rsidR="0009170C">
              <w:rPr>
                <w:noProof/>
                <w:webHidden/>
              </w:rPr>
              <w:t>13</w:t>
            </w:r>
            <w:r w:rsidR="00C647E7">
              <w:rPr>
                <w:noProof/>
                <w:webHidden/>
              </w:rPr>
              <w:fldChar w:fldCharType="end"/>
            </w:r>
          </w:hyperlink>
        </w:p>
        <w:p w14:paraId="79C7B35E" w14:textId="2B9658C7" w:rsidR="00C647E7" w:rsidRDefault="00000000">
          <w:pPr>
            <w:pStyle w:val="TOC1"/>
            <w:tabs>
              <w:tab w:val="left" w:pos="440"/>
              <w:tab w:val="right" w:leader="dot" w:pos="9749"/>
            </w:tabs>
            <w:rPr>
              <w:rFonts w:asciiTheme="minorHAnsi" w:hAnsiTheme="minorHAnsi"/>
              <w:noProof/>
              <w:kern w:val="2"/>
              <w:szCs w:val="24"/>
              <w:lang w:val="fr-CI" w:eastAsia="fr-CI"/>
              <w14:ligatures w14:val="standardContextual"/>
            </w:rPr>
          </w:pPr>
          <w:hyperlink w:anchor="_Toc199160473" w:history="1">
            <w:r w:rsidR="0009170C" w:rsidRPr="00D23D69">
              <w:rPr>
                <w:rStyle w:val="Hyperlink"/>
                <w:noProof/>
              </w:rPr>
              <w:t>K.</w:t>
            </w:r>
            <w:r w:rsidR="0009170C">
              <w:rPr>
                <w:rFonts w:asciiTheme="minorHAnsi" w:hAnsiTheme="minorHAnsi"/>
                <w:noProof/>
                <w:kern w:val="2"/>
                <w:szCs w:val="24"/>
                <w:lang w:val="fr-CI" w:eastAsia="fr-CI"/>
                <w14:ligatures w14:val="standardContextual"/>
              </w:rPr>
              <w:tab/>
            </w:r>
            <w:r w:rsidR="0009170C" w:rsidRPr="00D23D69">
              <w:rPr>
                <w:rStyle w:val="Hyperlink"/>
                <w:noProof/>
              </w:rPr>
              <w:t>AUTRES COMMENTAIRES ET PROPOSITIONS</w:t>
            </w:r>
            <w:r w:rsidR="0009170C">
              <w:rPr>
                <w:noProof/>
                <w:webHidden/>
              </w:rPr>
              <w:tab/>
            </w:r>
            <w:r w:rsidR="00C647E7">
              <w:rPr>
                <w:noProof/>
                <w:webHidden/>
              </w:rPr>
              <w:fldChar w:fldCharType="begin"/>
            </w:r>
            <w:r w:rsidR="00C647E7">
              <w:rPr>
                <w:noProof/>
                <w:webHidden/>
              </w:rPr>
              <w:instrText xml:space="preserve"> PAGEREF _Toc199160473 \h </w:instrText>
            </w:r>
            <w:r w:rsidR="00C647E7">
              <w:rPr>
                <w:noProof/>
                <w:webHidden/>
              </w:rPr>
            </w:r>
            <w:r w:rsidR="00C647E7">
              <w:rPr>
                <w:noProof/>
                <w:webHidden/>
              </w:rPr>
              <w:fldChar w:fldCharType="separate"/>
            </w:r>
            <w:r w:rsidR="0009170C">
              <w:rPr>
                <w:noProof/>
                <w:webHidden/>
              </w:rPr>
              <w:t>13</w:t>
            </w:r>
            <w:r w:rsidR="00C647E7">
              <w:rPr>
                <w:noProof/>
                <w:webHidden/>
              </w:rPr>
              <w:fldChar w:fldCharType="end"/>
            </w:r>
          </w:hyperlink>
        </w:p>
        <w:p w14:paraId="1A8E104C" w14:textId="55062FC6" w:rsidR="00DD03F0" w:rsidRDefault="00CB5231">
          <w:pPr>
            <w:rPr>
              <w:sz w:val="22"/>
            </w:rPr>
          </w:pPr>
          <w:r w:rsidRPr="003B161E">
            <w:rPr>
              <w:bCs/>
              <w:sz w:val="22"/>
            </w:rPr>
            <w:fldChar w:fldCharType="end"/>
          </w:r>
        </w:p>
      </w:sdtContent>
    </w:sdt>
    <w:p w14:paraId="238EC1DD" w14:textId="0676E724" w:rsidR="00027E55" w:rsidRDefault="00027E55">
      <w:r>
        <w:br w:type="page"/>
      </w:r>
    </w:p>
    <w:p w14:paraId="36B00564" w14:textId="77777777" w:rsidR="0022461E" w:rsidRPr="00EB7BF2" w:rsidRDefault="00027E55" w:rsidP="00EB7BF2">
      <w:pPr>
        <w:pStyle w:val="Heading1"/>
        <w:numPr>
          <w:ilvl w:val="0"/>
          <w:numId w:val="0"/>
        </w:numPr>
        <w:ind w:left="432" w:hanging="432"/>
        <w:rPr>
          <w:sz w:val="26"/>
          <w:szCs w:val="26"/>
        </w:rPr>
      </w:pPr>
      <w:bookmarkStart w:id="2" w:name="_Toc199160460"/>
      <w:r w:rsidRPr="00EB7BF2">
        <w:rPr>
          <w:sz w:val="26"/>
          <w:szCs w:val="26"/>
        </w:rPr>
        <w:lastRenderedPageBreak/>
        <w:t>LEXIQUE</w:t>
      </w:r>
      <w:bookmarkEnd w:id="2"/>
    </w:p>
    <w:p w14:paraId="19CB9975" w14:textId="77777777" w:rsidR="00B466AB" w:rsidRDefault="00B466AB" w:rsidP="00EB7BF2">
      <w:pPr>
        <w:rPr>
          <w:szCs w:val="24"/>
        </w:rPr>
      </w:pPr>
    </w:p>
    <w:p w14:paraId="39BEE783" w14:textId="77777777" w:rsidR="008D69F5" w:rsidRPr="00AF26B2" w:rsidRDefault="008D69F5" w:rsidP="008D69F5">
      <w:pPr>
        <w:spacing w:line="250" w:lineRule="auto"/>
        <w:ind w:left="11" w:hanging="11"/>
        <w:rPr>
          <w:i/>
        </w:rPr>
      </w:pPr>
      <w:r w:rsidRPr="00AF26B2">
        <w:rPr>
          <w:i/>
        </w:rPr>
        <w:t xml:space="preserve">OPA = Opérateur attributaire : Opérateur auquel le numéro porté a été initialement attribué.  </w:t>
      </w:r>
    </w:p>
    <w:p w14:paraId="6BC45425" w14:textId="77777777" w:rsidR="008D69F5" w:rsidRPr="00AF26B2" w:rsidRDefault="008D69F5" w:rsidP="008D69F5">
      <w:pPr>
        <w:spacing w:line="250" w:lineRule="auto"/>
        <w:ind w:left="11" w:hanging="11"/>
        <w:rPr>
          <w:i/>
        </w:rPr>
      </w:pPr>
      <w:r w:rsidRPr="00AF26B2">
        <w:rPr>
          <w:i/>
        </w:rPr>
        <w:t xml:space="preserve">OPD = Opérateur donneur : Opérateur à partir duquel un numéro sera porté. </w:t>
      </w:r>
    </w:p>
    <w:p w14:paraId="65DCFB30" w14:textId="77777777" w:rsidR="008D69F5" w:rsidRPr="00AF26B2" w:rsidRDefault="008D69F5" w:rsidP="008D69F5">
      <w:pPr>
        <w:spacing w:line="250" w:lineRule="auto"/>
        <w:ind w:left="11" w:hanging="11"/>
        <w:rPr>
          <w:i/>
        </w:rPr>
      </w:pPr>
      <w:r w:rsidRPr="00AF26B2">
        <w:rPr>
          <w:i/>
        </w:rPr>
        <w:t xml:space="preserve">OPR = Opérateur receveur : Opérateur vers lequel le numéro est porté. </w:t>
      </w:r>
    </w:p>
    <w:p w14:paraId="53428396" w14:textId="77777777" w:rsidR="008D69F5" w:rsidRDefault="008D69F5" w:rsidP="00EB7BF2">
      <w:pPr>
        <w:rPr>
          <w:szCs w:val="24"/>
        </w:rPr>
      </w:pPr>
    </w:p>
    <w:p w14:paraId="615290F1" w14:textId="77777777" w:rsidR="00027E55" w:rsidRPr="00EB7BF2" w:rsidRDefault="00027E55">
      <w:pPr>
        <w:rPr>
          <w:szCs w:val="24"/>
        </w:rPr>
      </w:pPr>
      <w:r w:rsidRPr="00EB7BF2">
        <w:rPr>
          <w:szCs w:val="24"/>
        </w:rPr>
        <w:br w:type="page"/>
      </w:r>
    </w:p>
    <w:p w14:paraId="378F61EA" w14:textId="77777777" w:rsidR="00671DD0" w:rsidRDefault="00671DD0" w:rsidP="00426C39">
      <w:pPr>
        <w:pStyle w:val="Heading1"/>
        <w:numPr>
          <w:ilvl w:val="0"/>
          <w:numId w:val="0"/>
        </w:numPr>
        <w:spacing w:before="0" w:line="480" w:lineRule="auto"/>
        <w:ind w:left="432" w:hanging="432"/>
        <w:rPr>
          <w:sz w:val="26"/>
          <w:szCs w:val="26"/>
          <w:u w:val="single"/>
        </w:rPr>
      </w:pPr>
      <w:bookmarkStart w:id="3" w:name="_Toc494286973"/>
      <w:bookmarkStart w:id="4" w:name="_Toc495445368"/>
      <w:bookmarkStart w:id="5" w:name="_Toc495914563"/>
      <w:bookmarkStart w:id="6" w:name="_Toc495914636"/>
      <w:bookmarkStart w:id="7" w:name="_Toc492886211"/>
      <w:bookmarkStart w:id="8" w:name="_Toc492886212"/>
      <w:bookmarkStart w:id="9" w:name="_Toc488155669"/>
      <w:bookmarkStart w:id="10" w:name="_Toc488167719"/>
      <w:bookmarkStart w:id="11" w:name="_Toc488328775"/>
      <w:bookmarkStart w:id="12" w:name="_Toc488155670"/>
      <w:bookmarkStart w:id="13" w:name="_Toc488167720"/>
      <w:bookmarkStart w:id="14" w:name="_Toc488328776"/>
      <w:bookmarkStart w:id="15" w:name="_Toc488155671"/>
      <w:bookmarkStart w:id="16" w:name="_Toc488167721"/>
      <w:bookmarkStart w:id="17" w:name="_Toc488328777"/>
      <w:bookmarkStart w:id="18" w:name="_Toc1991604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6"/>
          <w:szCs w:val="26"/>
          <w:u w:val="single"/>
        </w:rPr>
        <w:lastRenderedPageBreak/>
        <w:t>MODALITES PRATIQUES DE LA CONSULTATION PUBLIQUE</w:t>
      </w:r>
      <w:bookmarkEnd w:id="18"/>
    </w:p>
    <w:p w14:paraId="7202DBAE" w14:textId="2FB3CF23" w:rsidR="00AB638E" w:rsidRDefault="004F56FC" w:rsidP="00016E62">
      <w:pPr>
        <w:rPr>
          <w:sz w:val="25"/>
          <w:szCs w:val="25"/>
        </w:rPr>
      </w:pPr>
      <w:r w:rsidRPr="00311BA8">
        <w:t>L’Autorité de Régulation des Télécommunications/TIC de Côte d’Ivoire (ARTCI) sollicite, à travers cette consultation publique</w:t>
      </w:r>
      <w:r w:rsidR="006C5ED9">
        <w:t>,</w:t>
      </w:r>
      <w:r w:rsidRPr="00311BA8">
        <w:t xml:space="preserve"> l’avis de</w:t>
      </w:r>
      <w:r w:rsidR="002C0E00">
        <w:t xml:space="preserve"> tou</w:t>
      </w:r>
      <w:r w:rsidRPr="00311BA8">
        <w:t xml:space="preserve">s </w:t>
      </w:r>
      <w:r w:rsidR="002C0E00">
        <w:t xml:space="preserve">les </w:t>
      </w:r>
      <w:r w:rsidRPr="00311BA8">
        <w:t xml:space="preserve">acteurs du secteur des Télécommunications et </w:t>
      </w:r>
      <w:r w:rsidR="00F078A3">
        <w:t>t</w:t>
      </w:r>
      <w:r w:rsidR="00F078A3" w:rsidRPr="00F078A3">
        <w:t>out</w:t>
      </w:r>
      <w:r w:rsidR="00F25EDD">
        <w:t>e</w:t>
      </w:r>
      <w:r w:rsidR="00F078A3" w:rsidRPr="00F078A3">
        <w:t xml:space="preserve"> autre personne physique ou morale intéressée</w:t>
      </w:r>
      <w:r w:rsidR="006C5ED9">
        <w:t>,</w:t>
      </w:r>
      <w:r w:rsidRPr="00311BA8">
        <w:t xml:space="preserve"> </w:t>
      </w:r>
      <w:r w:rsidR="00016E62">
        <w:t>relative aux</w:t>
      </w:r>
      <w:r w:rsidR="005C501C">
        <w:t xml:space="preserve"> des lignes directrices </w:t>
      </w:r>
      <w:r w:rsidR="00016E62">
        <w:t>pour la</w:t>
      </w:r>
      <w:r w:rsidR="00016E62" w:rsidRPr="00016E62">
        <w:t xml:space="preserve"> mise en œuvre et à la fourniture du service de portabilité des numéros de téléphonie mobile en Côte d’Ivoire</w:t>
      </w:r>
      <w:r w:rsidR="00016E62">
        <w:t>.</w:t>
      </w:r>
    </w:p>
    <w:p w14:paraId="72B2A854" w14:textId="77777777" w:rsidR="000A1B64" w:rsidRDefault="00AB638E" w:rsidP="00311BA8">
      <w:pPr>
        <w:spacing w:after="0"/>
        <w:rPr>
          <w:sz w:val="25"/>
          <w:szCs w:val="25"/>
        </w:rPr>
      </w:pPr>
      <w:r>
        <w:rPr>
          <w:sz w:val="25"/>
          <w:szCs w:val="25"/>
        </w:rPr>
        <w:t>Les réponses</w:t>
      </w:r>
      <w:r w:rsidR="006C5ED9">
        <w:rPr>
          <w:sz w:val="25"/>
          <w:szCs w:val="25"/>
        </w:rPr>
        <w:t xml:space="preserve"> aux questions</w:t>
      </w:r>
      <w:r>
        <w:rPr>
          <w:sz w:val="25"/>
          <w:szCs w:val="25"/>
        </w:rPr>
        <w:t xml:space="preserve"> doivent être </w:t>
      </w:r>
      <w:r w:rsidR="000A1B64">
        <w:rPr>
          <w:sz w:val="25"/>
          <w:szCs w:val="25"/>
        </w:rPr>
        <w:t xml:space="preserve">présentées sur un autre document en recopiant les </w:t>
      </w:r>
      <w:r w:rsidR="0075271B">
        <w:rPr>
          <w:sz w:val="25"/>
          <w:szCs w:val="25"/>
        </w:rPr>
        <w:t>questions avec leurs numéros</w:t>
      </w:r>
      <w:r w:rsidR="000A1B64">
        <w:rPr>
          <w:sz w:val="25"/>
          <w:szCs w:val="25"/>
        </w:rPr>
        <w:t xml:space="preserve"> :</w:t>
      </w:r>
    </w:p>
    <w:p w14:paraId="4AF0A41D" w14:textId="4FD993E8" w:rsidR="000A1B64" w:rsidRDefault="00093C13">
      <w:pPr>
        <w:pStyle w:val="ListParagraph"/>
        <w:numPr>
          <w:ilvl w:val="0"/>
          <w:numId w:val="2"/>
        </w:numPr>
        <w:spacing w:before="120" w:after="120" w:line="240" w:lineRule="auto"/>
        <w:ind w:left="714" w:hanging="357"/>
        <w:contextualSpacing w:val="0"/>
        <w:rPr>
          <w:sz w:val="25"/>
          <w:szCs w:val="25"/>
        </w:rPr>
      </w:pPr>
      <w:r>
        <w:rPr>
          <w:sz w:val="25"/>
          <w:szCs w:val="25"/>
        </w:rPr>
        <w:t>Pour</w:t>
      </w:r>
      <w:r w:rsidR="000A1B64">
        <w:rPr>
          <w:sz w:val="25"/>
          <w:szCs w:val="25"/>
        </w:rPr>
        <w:t xml:space="preserve"> les personnes morales : sur </w:t>
      </w:r>
      <w:r w:rsidR="0075271B" w:rsidRPr="00311BA8">
        <w:rPr>
          <w:sz w:val="25"/>
          <w:szCs w:val="25"/>
        </w:rPr>
        <w:t xml:space="preserve">papier en-tête </w:t>
      </w:r>
      <w:r w:rsidR="000A1B64">
        <w:rPr>
          <w:sz w:val="25"/>
          <w:szCs w:val="25"/>
        </w:rPr>
        <w:t>avec la raison sociale et les coordonnées y afférentes</w:t>
      </w:r>
      <w:r w:rsidR="007627D7">
        <w:rPr>
          <w:sz w:val="25"/>
          <w:szCs w:val="25"/>
        </w:rPr>
        <w:t>, avec le nom, le</w:t>
      </w:r>
      <w:r w:rsidR="00D51BF9">
        <w:rPr>
          <w:sz w:val="25"/>
          <w:szCs w:val="25"/>
        </w:rPr>
        <w:t>s</w:t>
      </w:r>
      <w:r w:rsidR="007627D7">
        <w:rPr>
          <w:sz w:val="25"/>
          <w:szCs w:val="25"/>
        </w:rPr>
        <w:t xml:space="preserve"> prénom</w:t>
      </w:r>
      <w:r w:rsidR="00D51BF9">
        <w:rPr>
          <w:sz w:val="25"/>
          <w:szCs w:val="25"/>
        </w:rPr>
        <w:t>s</w:t>
      </w:r>
      <w:r w:rsidR="007627D7">
        <w:rPr>
          <w:sz w:val="25"/>
          <w:szCs w:val="25"/>
        </w:rPr>
        <w:t>, la fonction et les contacts</w:t>
      </w:r>
      <w:r w:rsidR="00235450">
        <w:rPr>
          <w:sz w:val="25"/>
          <w:szCs w:val="25"/>
        </w:rPr>
        <w:t xml:space="preserve"> (téléphone, </w:t>
      </w:r>
      <w:r>
        <w:rPr>
          <w:sz w:val="25"/>
          <w:szCs w:val="25"/>
        </w:rPr>
        <w:t>courriel</w:t>
      </w:r>
      <w:r w:rsidR="00235450">
        <w:rPr>
          <w:sz w:val="25"/>
          <w:szCs w:val="25"/>
        </w:rPr>
        <w:t>, etc.)</w:t>
      </w:r>
      <w:r w:rsidR="007627D7">
        <w:rPr>
          <w:sz w:val="25"/>
          <w:szCs w:val="25"/>
        </w:rPr>
        <w:t xml:space="preserve"> du point focal</w:t>
      </w:r>
      <w:r w:rsidR="000A1B64">
        <w:rPr>
          <w:sz w:val="25"/>
          <w:szCs w:val="25"/>
        </w:rPr>
        <w:t> ;</w:t>
      </w:r>
      <w:r w:rsidR="0075271B" w:rsidRPr="00311BA8">
        <w:rPr>
          <w:sz w:val="25"/>
          <w:szCs w:val="25"/>
        </w:rPr>
        <w:t xml:space="preserve"> </w:t>
      </w:r>
    </w:p>
    <w:p w14:paraId="0CD4C148" w14:textId="7D68F403" w:rsidR="0075271B" w:rsidRPr="00311BA8" w:rsidRDefault="00093C13">
      <w:pPr>
        <w:pStyle w:val="ListParagraph"/>
        <w:numPr>
          <w:ilvl w:val="0"/>
          <w:numId w:val="2"/>
        </w:numPr>
        <w:spacing w:before="120" w:after="0" w:line="240" w:lineRule="auto"/>
        <w:ind w:left="714" w:hanging="357"/>
        <w:contextualSpacing w:val="0"/>
        <w:rPr>
          <w:sz w:val="25"/>
          <w:szCs w:val="25"/>
        </w:rPr>
      </w:pPr>
      <w:r>
        <w:rPr>
          <w:sz w:val="25"/>
          <w:szCs w:val="25"/>
        </w:rPr>
        <w:t>Pour</w:t>
      </w:r>
      <w:r w:rsidR="000A1B64" w:rsidRPr="00311BA8">
        <w:rPr>
          <w:sz w:val="25"/>
          <w:szCs w:val="25"/>
        </w:rPr>
        <w:t xml:space="preserve"> </w:t>
      </w:r>
      <w:r w:rsidR="000A1B64">
        <w:rPr>
          <w:sz w:val="25"/>
          <w:szCs w:val="25"/>
        </w:rPr>
        <w:t>les personnes physiques : sur un document comportant le nom, le</w:t>
      </w:r>
      <w:r w:rsidR="00D51BF9">
        <w:rPr>
          <w:sz w:val="25"/>
          <w:szCs w:val="25"/>
        </w:rPr>
        <w:t>s</w:t>
      </w:r>
      <w:r w:rsidR="000A1B64">
        <w:rPr>
          <w:sz w:val="25"/>
          <w:szCs w:val="25"/>
        </w:rPr>
        <w:t xml:space="preserve"> prénom</w:t>
      </w:r>
      <w:r w:rsidR="00D51BF9">
        <w:rPr>
          <w:sz w:val="25"/>
          <w:szCs w:val="25"/>
        </w:rPr>
        <w:t>s</w:t>
      </w:r>
      <w:r w:rsidR="000A1B64">
        <w:rPr>
          <w:sz w:val="25"/>
          <w:szCs w:val="25"/>
        </w:rPr>
        <w:t>, la qualité, la fonction et les coordonnées du contributeur</w:t>
      </w:r>
      <w:r w:rsidR="00235450">
        <w:rPr>
          <w:sz w:val="25"/>
          <w:szCs w:val="25"/>
        </w:rPr>
        <w:t xml:space="preserve"> (téléphone, </w:t>
      </w:r>
      <w:r>
        <w:rPr>
          <w:sz w:val="25"/>
          <w:szCs w:val="25"/>
        </w:rPr>
        <w:t>courriel</w:t>
      </w:r>
      <w:r w:rsidR="00235450">
        <w:rPr>
          <w:sz w:val="25"/>
          <w:szCs w:val="25"/>
        </w:rPr>
        <w:t>, etc.)</w:t>
      </w:r>
      <w:r w:rsidR="000A1B64">
        <w:rPr>
          <w:sz w:val="25"/>
          <w:szCs w:val="25"/>
        </w:rPr>
        <w:t>.</w:t>
      </w:r>
    </w:p>
    <w:p w14:paraId="5907AB57" w14:textId="17FA414C" w:rsidR="00C81372" w:rsidRPr="00311BA8" w:rsidRDefault="004F56FC" w:rsidP="00311BA8">
      <w:pPr>
        <w:spacing w:after="0"/>
        <w:rPr>
          <w:rStyle w:val="fontstyle01"/>
          <w:rFonts w:ascii="Arial Narrow" w:hAnsi="Arial Narrow"/>
          <w:b/>
          <w:bCs/>
          <w:sz w:val="25"/>
          <w:szCs w:val="25"/>
        </w:rPr>
      </w:pPr>
      <w:r>
        <w:rPr>
          <w:rFonts w:ascii="Century Gothic" w:hAnsi="Century Gothic"/>
          <w:color w:val="000000"/>
        </w:rPr>
        <w:br/>
      </w:r>
      <w:r w:rsidRPr="00311BA8">
        <w:rPr>
          <w:rStyle w:val="fontstyle01"/>
          <w:rFonts w:ascii="Arial Narrow" w:hAnsi="Arial Narrow"/>
          <w:sz w:val="25"/>
          <w:szCs w:val="25"/>
        </w:rPr>
        <w:t>Cette consultation est ouverte</w:t>
      </w:r>
      <w:r w:rsidR="00D51BF9">
        <w:rPr>
          <w:rStyle w:val="fontstyle01"/>
          <w:rFonts w:ascii="Arial Narrow" w:hAnsi="Arial Narrow"/>
          <w:sz w:val="25"/>
          <w:szCs w:val="25"/>
        </w:rPr>
        <w:t xml:space="preserve"> du </w:t>
      </w:r>
      <w:r w:rsidR="00832F60" w:rsidRPr="00BD4DBE">
        <w:rPr>
          <w:rStyle w:val="fontstyle01"/>
          <w:rFonts w:ascii="Arial Narrow" w:hAnsi="Arial Narrow"/>
          <w:b/>
          <w:bCs/>
          <w:sz w:val="25"/>
          <w:szCs w:val="25"/>
        </w:rPr>
        <w:t>28 mai au 27 juin</w:t>
      </w:r>
      <w:r w:rsidR="00832F60">
        <w:rPr>
          <w:rStyle w:val="fontstyle01"/>
          <w:rFonts w:ascii="Arial Narrow" w:hAnsi="Arial Narrow"/>
          <w:sz w:val="25"/>
          <w:szCs w:val="25"/>
        </w:rPr>
        <w:t xml:space="preserve"> </w:t>
      </w:r>
      <w:r w:rsidR="007A4942" w:rsidRPr="00AD35D5">
        <w:rPr>
          <w:rStyle w:val="fontstyle01"/>
          <w:rFonts w:ascii="Arial Narrow" w:hAnsi="Arial Narrow"/>
          <w:b/>
          <w:color w:val="auto"/>
          <w:sz w:val="25"/>
          <w:szCs w:val="25"/>
        </w:rPr>
        <w:t>202</w:t>
      </w:r>
      <w:r w:rsidR="00093C13">
        <w:rPr>
          <w:rStyle w:val="fontstyle01"/>
          <w:rFonts w:ascii="Arial Narrow" w:hAnsi="Arial Narrow"/>
          <w:b/>
          <w:color w:val="auto"/>
          <w:sz w:val="25"/>
          <w:szCs w:val="25"/>
        </w:rPr>
        <w:t>5</w:t>
      </w:r>
      <w:r w:rsidRPr="00311BA8">
        <w:rPr>
          <w:rStyle w:val="fontstyle01"/>
          <w:rFonts w:ascii="Arial Narrow" w:hAnsi="Arial Narrow"/>
          <w:sz w:val="25"/>
          <w:szCs w:val="25"/>
        </w:rPr>
        <w:t xml:space="preserve">. </w:t>
      </w:r>
      <w:r w:rsidR="00212DDE">
        <w:rPr>
          <w:rStyle w:val="fontstyle01"/>
          <w:rFonts w:ascii="Arial Narrow" w:hAnsi="Arial Narrow"/>
          <w:sz w:val="25"/>
          <w:szCs w:val="25"/>
        </w:rPr>
        <w:t>Toutes l</w:t>
      </w:r>
      <w:r w:rsidRPr="00311BA8">
        <w:rPr>
          <w:rStyle w:val="fontstyle01"/>
          <w:rFonts w:ascii="Arial Narrow" w:hAnsi="Arial Narrow"/>
          <w:sz w:val="25"/>
          <w:szCs w:val="25"/>
        </w:rPr>
        <w:t>es</w:t>
      </w:r>
      <w:r w:rsidRPr="00311BA8">
        <w:rPr>
          <w:color w:val="000000"/>
          <w:sz w:val="25"/>
          <w:szCs w:val="25"/>
        </w:rPr>
        <w:t xml:space="preserve"> </w:t>
      </w:r>
      <w:r w:rsidRPr="00311BA8">
        <w:rPr>
          <w:rStyle w:val="fontstyle01"/>
          <w:rFonts w:ascii="Arial Narrow" w:hAnsi="Arial Narrow"/>
          <w:sz w:val="25"/>
          <w:szCs w:val="25"/>
        </w:rPr>
        <w:t xml:space="preserve">réponses doivent être </w:t>
      </w:r>
      <w:r w:rsidR="00D56521" w:rsidRPr="00D56521">
        <w:rPr>
          <w:rStyle w:val="fontstyle01"/>
          <w:rFonts w:ascii="Arial Narrow" w:hAnsi="Arial Narrow"/>
          <w:b/>
          <w:sz w:val="25"/>
          <w:szCs w:val="25"/>
        </w:rPr>
        <w:t xml:space="preserve">motivées </w:t>
      </w:r>
      <w:r w:rsidR="00D56521" w:rsidRPr="00D56521">
        <w:rPr>
          <w:rStyle w:val="fontstyle01"/>
          <w:rFonts w:ascii="Arial Narrow" w:hAnsi="Arial Narrow"/>
          <w:sz w:val="25"/>
          <w:szCs w:val="25"/>
        </w:rPr>
        <w:t>et</w:t>
      </w:r>
      <w:r w:rsidR="00D56521">
        <w:rPr>
          <w:rStyle w:val="fontstyle01"/>
          <w:rFonts w:ascii="Arial Narrow" w:hAnsi="Arial Narrow"/>
          <w:b/>
          <w:sz w:val="25"/>
          <w:szCs w:val="25"/>
        </w:rPr>
        <w:t xml:space="preserve"> </w:t>
      </w:r>
      <w:r w:rsidR="00C81372" w:rsidRPr="00311BA8">
        <w:rPr>
          <w:rStyle w:val="fontstyle01"/>
          <w:rFonts w:ascii="Arial Narrow" w:hAnsi="Arial Narrow"/>
          <w:sz w:val="25"/>
          <w:szCs w:val="25"/>
        </w:rPr>
        <w:t xml:space="preserve">transmises par </w:t>
      </w:r>
      <w:r w:rsidRPr="00311BA8">
        <w:rPr>
          <w:rStyle w:val="fontstyle01"/>
          <w:rFonts w:ascii="Arial Narrow" w:hAnsi="Arial Narrow"/>
          <w:sz w:val="25"/>
          <w:szCs w:val="25"/>
        </w:rPr>
        <w:t xml:space="preserve">courrier électronique à l’adresse </w:t>
      </w:r>
      <w:r w:rsidRPr="00BD16A5">
        <w:rPr>
          <w:rStyle w:val="fontstyle01"/>
          <w:rFonts w:ascii="Arial Narrow" w:hAnsi="Arial Narrow"/>
          <w:sz w:val="25"/>
          <w:szCs w:val="25"/>
        </w:rPr>
        <w:t>:</w:t>
      </w:r>
      <w:r w:rsidR="00C81372" w:rsidRPr="00BD16A5">
        <w:rPr>
          <w:color w:val="000000"/>
          <w:sz w:val="25"/>
          <w:szCs w:val="25"/>
        </w:rPr>
        <w:t xml:space="preserve"> </w:t>
      </w:r>
      <w:bookmarkStart w:id="19" w:name="_Hlk179977549"/>
      <w:bookmarkStart w:id="20" w:name="_Hlk179974517"/>
      <w:r w:rsidR="00117966">
        <w:fldChar w:fldCharType="begin"/>
      </w:r>
      <w:r w:rsidR="00117966">
        <w:instrText>HYPERLINK "mailto:</w:instrText>
      </w:r>
      <w:r w:rsidR="00117966" w:rsidRPr="00117966">
        <w:instrText>consultation-portabilite@artci.ci</w:instrText>
      </w:r>
      <w:r w:rsidR="00117966">
        <w:instrText>"</w:instrText>
      </w:r>
      <w:r w:rsidR="00117966">
        <w:fldChar w:fldCharType="separate"/>
      </w:r>
      <w:r w:rsidR="00117966" w:rsidRPr="00B61CFE">
        <w:rPr>
          <w:rStyle w:val="Hyperlink"/>
        </w:rPr>
        <w:t>consultation-portabilite@artci.c</w:t>
      </w:r>
      <w:bookmarkEnd w:id="19"/>
      <w:r w:rsidR="00117966" w:rsidRPr="00B61CFE">
        <w:rPr>
          <w:rStyle w:val="Hyperlink"/>
        </w:rPr>
        <w:t>i</w:t>
      </w:r>
      <w:bookmarkEnd w:id="20"/>
      <w:r w:rsidR="00117966">
        <w:fldChar w:fldCharType="end"/>
      </w:r>
      <w:r w:rsidR="004F22C5" w:rsidRPr="00311BA8">
        <w:rPr>
          <w:rStyle w:val="fontstyle01"/>
          <w:rFonts w:ascii="Arial Narrow" w:hAnsi="Arial Narrow"/>
          <w:color w:val="0000FF"/>
          <w:sz w:val="25"/>
          <w:szCs w:val="25"/>
        </w:rPr>
        <w:t xml:space="preserve"> </w:t>
      </w:r>
      <w:r w:rsidR="00D51BF9">
        <w:rPr>
          <w:rStyle w:val="fontstyle01"/>
          <w:rFonts w:ascii="Arial Narrow" w:hAnsi="Arial Narrow"/>
          <w:sz w:val="25"/>
          <w:szCs w:val="25"/>
        </w:rPr>
        <w:t>et</w:t>
      </w:r>
      <w:r w:rsidRPr="00311BA8">
        <w:rPr>
          <w:rStyle w:val="fontstyle01"/>
          <w:rFonts w:ascii="Arial Narrow" w:hAnsi="Arial Narrow"/>
          <w:sz w:val="25"/>
          <w:szCs w:val="25"/>
        </w:rPr>
        <w:t xml:space="preserve"> </w:t>
      </w:r>
      <w:r w:rsidR="00D51BF9">
        <w:rPr>
          <w:rStyle w:val="fontstyle01"/>
          <w:rFonts w:ascii="Arial Narrow" w:hAnsi="Arial Narrow"/>
          <w:sz w:val="25"/>
          <w:szCs w:val="25"/>
        </w:rPr>
        <w:t>par courrier</w:t>
      </w:r>
      <w:r w:rsidR="00094ADC">
        <w:rPr>
          <w:rStyle w:val="fontstyle01"/>
          <w:rFonts w:ascii="Arial Narrow" w:hAnsi="Arial Narrow"/>
          <w:sz w:val="25"/>
          <w:szCs w:val="25"/>
        </w:rPr>
        <w:t>,</w:t>
      </w:r>
      <w:r w:rsidRPr="00311BA8">
        <w:rPr>
          <w:rStyle w:val="fontstyle01"/>
          <w:rFonts w:ascii="Arial Narrow" w:hAnsi="Arial Narrow"/>
          <w:sz w:val="25"/>
          <w:szCs w:val="25"/>
        </w:rPr>
        <w:t xml:space="preserve"> à la Direction Générale de l’</w:t>
      </w:r>
      <w:r w:rsidR="00094ADC">
        <w:rPr>
          <w:rStyle w:val="fontstyle01"/>
          <w:rFonts w:ascii="Arial Narrow" w:hAnsi="Arial Narrow"/>
          <w:sz w:val="25"/>
          <w:szCs w:val="25"/>
        </w:rPr>
        <w:t>Autorité de Régulation des Télécommunications/TIC de Côte d’Ivoire (</w:t>
      </w:r>
      <w:r w:rsidRPr="00311BA8">
        <w:rPr>
          <w:rStyle w:val="fontstyle01"/>
          <w:rFonts w:ascii="Arial Narrow" w:hAnsi="Arial Narrow"/>
          <w:sz w:val="25"/>
          <w:szCs w:val="25"/>
        </w:rPr>
        <w:t>A</w:t>
      </w:r>
      <w:r w:rsidR="00C81372" w:rsidRPr="00311BA8">
        <w:rPr>
          <w:rStyle w:val="fontstyle01"/>
          <w:rFonts w:ascii="Arial Narrow" w:hAnsi="Arial Narrow"/>
          <w:sz w:val="25"/>
          <w:szCs w:val="25"/>
        </w:rPr>
        <w:t>RTCI</w:t>
      </w:r>
      <w:r w:rsidR="00094ADC">
        <w:rPr>
          <w:rStyle w:val="fontstyle01"/>
          <w:rFonts w:ascii="Arial Narrow" w:hAnsi="Arial Narrow"/>
          <w:sz w:val="25"/>
          <w:szCs w:val="25"/>
        </w:rPr>
        <w:t>)</w:t>
      </w:r>
      <w:r w:rsidRPr="00311BA8">
        <w:rPr>
          <w:rStyle w:val="fontstyle01"/>
          <w:rFonts w:ascii="Arial Narrow" w:hAnsi="Arial Narrow"/>
          <w:sz w:val="25"/>
          <w:szCs w:val="25"/>
        </w:rPr>
        <w:t xml:space="preserve"> tout en mentionnant sur l’enveloppe les indications suivantes :</w:t>
      </w:r>
    </w:p>
    <w:p w14:paraId="300CB915" w14:textId="7C4574A4" w:rsidR="007A4942" w:rsidRPr="007A4942" w:rsidRDefault="004F56FC" w:rsidP="007A4942">
      <w:pPr>
        <w:spacing w:after="0" w:line="240" w:lineRule="auto"/>
        <w:ind w:left="1440"/>
        <w:rPr>
          <w:rStyle w:val="fontstyle21"/>
          <w:rFonts w:ascii="Arial Narrow" w:hAnsi="Arial Narrow"/>
          <w:i/>
          <w:sz w:val="25"/>
          <w:szCs w:val="25"/>
        </w:rPr>
      </w:pPr>
      <w:r>
        <w:rPr>
          <w:rFonts w:ascii="Century Gothic" w:hAnsi="Century Gothic"/>
          <w:color w:val="000000"/>
        </w:rPr>
        <w:br/>
      </w:r>
      <w:r w:rsidR="007A4942" w:rsidRPr="007A4942">
        <w:rPr>
          <w:rStyle w:val="fontstyle21"/>
          <w:rFonts w:ascii="Arial Narrow" w:hAnsi="Arial Narrow"/>
          <w:i/>
          <w:sz w:val="25"/>
          <w:szCs w:val="25"/>
        </w:rPr>
        <w:t xml:space="preserve">A </w:t>
      </w:r>
      <w:r w:rsidR="00093C13">
        <w:rPr>
          <w:rStyle w:val="fontstyle21"/>
          <w:rFonts w:ascii="Arial Narrow" w:hAnsi="Arial Narrow"/>
          <w:i/>
          <w:sz w:val="25"/>
          <w:szCs w:val="25"/>
        </w:rPr>
        <w:t xml:space="preserve">Monsieur </w:t>
      </w:r>
      <w:r w:rsidR="00117966">
        <w:rPr>
          <w:rStyle w:val="fontstyle21"/>
          <w:rFonts w:ascii="Arial Narrow" w:hAnsi="Arial Narrow"/>
          <w:i/>
          <w:sz w:val="25"/>
          <w:szCs w:val="25"/>
        </w:rPr>
        <w:t>LAKOU</w:t>
      </w:r>
      <w:r w:rsidR="00B71BDE">
        <w:rPr>
          <w:rStyle w:val="fontstyle21"/>
          <w:rFonts w:ascii="Arial Narrow" w:hAnsi="Arial Narrow"/>
          <w:i/>
          <w:sz w:val="25"/>
          <w:szCs w:val="25"/>
        </w:rPr>
        <w:t>N</w:t>
      </w:r>
      <w:r w:rsidR="00117966">
        <w:rPr>
          <w:rStyle w:val="fontstyle21"/>
          <w:rFonts w:ascii="Arial Narrow" w:hAnsi="Arial Narrow"/>
          <w:i/>
          <w:sz w:val="25"/>
          <w:szCs w:val="25"/>
        </w:rPr>
        <w:t xml:space="preserve"> OUATTARA</w:t>
      </w:r>
    </w:p>
    <w:p w14:paraId="25FF1ACC" w14:textId="77777777" w:rsidR="007A4942" w:rsidRDefault="007A4942" w:rsidP="007A4942">
      <w:pPr>
        <w:spacing w:after="0" w:line="240" w:lineRule="auto"/>
        <w:ind w:left="1440"/>
        <w:rPr>
          <w:rStyle w:val="fontstyle21"/>
          <w:rFonts w:ascii="Arial Narrow" w:hAnsi="Arial Narrow"/>
          <w:i/>
          <w:sz w:val="25"/>
          <w:szCs w:val="25"/>
        </w:rPr>
      </w:pPr>
      <w:r w:rsidRPr="007A4942">
        <w:rPr>
          <w:rStyle w:val="fontstyle21"/>
          <w:rFonts w:ascii="Arial Narrow" w:hAnsi="Arial Narrow"/>
          <w:i/>
          <w:sz w:val="25"/>
          <w:szCs w:val="25"/>
        </w:rPr>
        <w:t>Directeur Général de l’ARTCI</w:t>
      </w:r>
    </w:p>
    <w:p w14:paraId="0A411E14" w14:textId="77777777" w:rsidR="00D04422" w:rsidRDefault="004F56FC" w:rsidP="007A4942">
      <w:pPr>
        <w:spacing w:after="0" w:line="240" w:lineRule="auto"/>
        <w:ind w:left="1440"/>
        <w:rPr>
          <w:rStyle w:val="fontstyle21"/>
          <w:rFonts w:ascii="Arial Narrow" w:hAnsi="Arial Narrow"/>
          <w:i/>
          <w:color w:val="0070C0"/>
          <w:sz w:val="25"/>
          <w:szCs w:val="25"/>
        </w:rPr>
      </w:pPr>
      <w:r w:rsidRPr="00214EED">
        <w:rPr>
          <w:rStyle w:val="fontstyle21"/>
          <w:rFonts w:ascii="Arial Narrow" w:hAnsi="Arial Narrow"/>
          <w:i/>
          <w:color w:val="0070C0"/>
          <w:sz w:val="25"/>
          <w:szCs w:val="25"/>
        </w:rPr>
        <w:t xml:space="preserve">Réponse à la consultation </w:t>
      </w:r>
      <w:r w:rsidR="00C81372" w:rsidRPr="00214EED">
        <w:rPr>
          <w:rStyle w:val="fontstyle21"/>
          <w:rFonts w:ascii="Arial Narrow" w:hAnsi="Arial Narrow"/>
          <w:i/>
          <w:color w:val="0070C0"/>
          <w:sz w:val="25"/>
          <w:szCs w:val="25"/>
        </w:rPr>
        <w:t>publique relative à la stratégie de gestion des fréquences radioélectriques</w:t>
      </w:r>
      <w:r w:rsidR="00212DDE" w:rsidRPr="00214EED">
        <w:rPr>
          <w:rStyle w:val="fontstyle21"/>
          <w:rFonts w:ascii="Arial Narrow" w:hAnsi="Arial Narrow"/>
          <w:i/>
          <w:color w:val="0070C0"/>
          <w:sz w:val="25"/>
          <w:szCs w:val="25"/>
        </w:rPr>
        <w:t xml:space="preserve"> </w:t>
      </w:r>
      <w:r w:rsidR="007A4942" w:rsidRPr="007A4942">
        <w:rPr>
          <w:rStyle w:val="fontstyle21"/>
          <w:rFonts w:ascii="Arial Narrow" w:hAnsi="Arial Narrow"/>
          <w:i/>
          <w:color w:val="0070C0"/>
          <w:sz w:val="25"/>
          <w:szCs w:val="25"/>
        </w:rPr>
        <w:t xml:space="preserve">dans le </w:t>
      </w:r>
      <w:r w:rsidR="007A4942">
        <w:rPr>
          <w:rStyle w:val="fontstyle21"/>
          <w:rFonts w:ascii="Arial Narrow" w:hAnsi="Arial Narrow"/>
          <w:i/>
          <w:color w:val="0070C0"/>
          <w:sz w:val="25"/>
          <w:szCs w:val="25"/>
        </w:rPr>
        <w:t>s</w:t>
      </w:r>
      <w:r w:rsidR="007A4942" w:rsidRPr="007A4942">
        <w:rPr>
          <w:rStyle w:val="fontstyle21"/>
          <w:rFonts w:ascii="Arial Narrow" w:hAnsi="Arial Narrow"/>
          <w:i/>
          <w:color w:val="0070C0"/>
          <w:sz w:val="25"/>
          <w:szCs w:val="25"/>
        </w:rPr>
        <w:t>ecteur des Télécommunications</w:t>
      </w:r>
    </w:p>
    <w:p w14:paraId="44E615D6" w14:textId="77777777" w:rsidR="00D04422" w:rsidRPr="005B293D" w:rsidRDefault="004F56FC" w:rsidP="007A4942">
      <w:pPr>
        <w:spacing w:after="0" w:line="240" w:lineRule="auto"/>
        <w:ind w:left="1440"/>
        <w:rPr>
          <w:rStyle w:val="fontstyle21"/>
          <w:rFonts w:ascii="Arial Narrow" w:hAnsi="Arial Narrow"/>
          <w:i/>
          <w:sz w:val="25"/>
          <w:szCs w:val="25"/>
          <w:lang w:val="en-GB"/>
        </w:rPr>
      </w:pPr>
      <w:r w:rsidRPr="00E77952">
        <w:rPr>
          <w:b/>
          <w:i/>
          <w:iCs/>
          <w:color w:val="C10000"/>
          <w:sz w:val="25"/>
          <w:szCs w:val="25"/>
          <w:lang w:val="en-US"/>
        </w:rPr>
        <w:br/>
      </w:r>
      <w:r w:rsidR="00C81372" w:rsidRPr="005B293D">
        <w:rPr>
          <w:rStyle w:val="fontstyle21"/>
          <w:rFonts w:ascii="Arial Narrow" w:hAnsi="Arial Narrow"/>
          <w:i/>
          <w:sz w:val="25"/>
          <w:szCs w:val="25"/>
          <w:lang w:val="en-GB"/>
        </w:rPr>
        <w:t xml:space="preserve">Abidjan, </w:t>
      </w:r>
      <w:proofErr w:type="spellStart"/>
      <w:r w:rsidR="00C81372" w:rsidRPr="005B293D">
        <w:rPr>
          <w:rStyle w:val="fontstyle21"/>
          <w:rFonts w:ascii="Arial Narrow" w:hAnsi="Arial Narrow"/>
          <w:i/>
          <w:sz w:val="25"/>
          <w:szCs w:val="25"/>
          <w:lang w:val="en-GB"/>
        </w:rPr>
        <w:t>Marcory</w:t>
      </w:r>
      <w:proofErr w:type="spellEnd"/>
      <w:r w:rsidR="00C81372" w:rsidRPr="005B293D">
        <w:rPr>
          <w:rStyle w:val="fontstyle21"/>
          <w:rFonts w:ascii="Arial Narrow" w:hAnsi="Arial Narrow"/>
          <w:i/>
          <w:sz w:val="25"/>
          <w:szCs w:val="25"/>
          <w:lang w:val="en-GB"/>
        </w:rPr>
        <w:t xml:space="preserve"> </w:t>
      </w:r>
      <w:proofErr w:type="spellStart"/>
      <w:r w:rsidR="00C81372" w:rsidRPr="005B293D">
        <w:rPr>
          <w:rStyle w:val="fontstyle21"/>
          <w:rFonts w:ascii="Arial Narrow" w:hAnsi="Arial Narrow"/>
          <w:i/>
          <w:sz w:val="25"/>
          <w:szCs w:val="25"/>
          <w:lang w:val="en-GB"/>
        </w:rPr>
        <w:t>Anoumabo</w:t>
      </w:r>
      <w:proofErr w:type="spellEnd"/>
    </w:p>
    <w:p w14:paraId="722ACDAF" w14:textId="7F2B8DA6" w:rsidR="00C81372" w:rsidRPr="005B293D" w:rsidRDefault="004F56FC" w:rsidP="007A4942">
      <w:pPr>
        <w:spacing w:after="0" w:line="240" w:lineRule="auto"/>
        <w:ind w:left="1440"/>
        <w:rPr>
          <w:rStyle w:val="fontstyle21"/>
          <w:rFonts w:ascii="Arial Narrow" w:hAnsi="Arial Narrow"/>
          <w:i/>
          <w:sz w:val="25"/>
          <w:szCs w:val="25"/>
          <w:lang w:val="en-GB"/>
        </w:rPr>
      </w:pPr>
      <w:r w:rsidRPr="005B293D">
        <w:rPr>
          <w:b/>
          <w:i/>
          <w:iCs/>
          <w:color w:val="000000"/>
          <w:sz w:val="25"/>
          <w:szCs w:val="25"/>
          <w:lang w:val="en-GB"/>
        </w:rPr>
        <w:br/>
      </w:r>
      <w:r w:rsidR="00C81372" w:rsidRPr="005B293D">
        <w:rPr>
          <w:rStyle w:val="fontstyle21"/>
          <w:rFonts w:ascii="Arial Narrow" w:hAnsi="Arial Narrow"/>
          <w:i/>
          <w:sz w:val="25"/>
          <w:szCs w:val="25"/>
          <w:lang w:val="en-GB"/>
        </w:rPr>
        <w:t xml:space="preserve">18 </w:t>
      </w:r>
      <w:r w:rsidRPr="005B293D">
        <w:rPr>
          <w:rStyle w:val="fontstyle21"/>
          <w:rFonts w:ascii="Arial Narrow" w:hAnsi="Arial Narrow"/>
          <w:i/>
          <w:sz w:val="25"/>
          <w:szCs w:val="25"/>
          <w:lang w:val="en-GB"/>
        </w:rPr>
        <w:t xml:space="preserve">BP </w:t>
      </w:r>
      <w:r w:rsidR="00C81372" w:rsidRPr="005B293D">
        <w:rPr>
          <w:rStyle w:val="fontstyle21"/>
          <w:rFonts w:ascii="Arial Narrow" w:hAnsi="Arial Narrow"/>
          <w:i/>
          <w:sz w:val="25"/>
          <w:szCs w:val="25"/>
          <w:lang w:val="en-GB"/>
        </w:rPr>
        <w:t>2203 Abidjan 18</w:t>
      </w:r>
    </w:p>
    <w:p w14:paraId="6F21ADFB" w14:textId="77777777" w:rsidR="00D51BF9" w:rsidRPr="00311BA8" w:rsidRDefault="00D51BF9" w:rsidP="00311BA8">
      <w:pPr>
        <w:spacing w:after="0"/>
        <w:ind w:left="1440"/>
        <w:rPr>
          <w:rStyle w:val="fontstyle21"/>
          <w:rFonts w:ascii="Arial Narrow" w:hAnsi="Arial Narrow"/>
          <w:b w:val="0"/>
          <w:bCs w:val="0"/>
          <w:i/>
          <w:sz w:val="25"/>
          <w:szCs w:val="25"/>
        </w:rPr>
      </w:pPr>
      <w:r>
        <w:rPr>
          <w:rStyle w:val="fontstyle21"/>
          <w:rFonts w:ascii="Arial Narrow" w:hAnsi="Arial Narrow"/>
          <w:i/>
          <w:sz w:val="25"/>
          <w:szCs w:val="25"/>
        </w:rPr>
        <w:t>Côte d’Ivoire</w:t>
      </w:r>
    </w:p>
    <w:p w14:paraId="7A1C5650" w14:textId="49E08863" w:rsidR="00567083" w:rsidRPr="00311BA8" w:rsidRDefault="004F56FC" w:rsidP="00A41409">
      <w:pPr>
        <w:spacing w:after="0" w:line="240" w:lineRule="auto"/>
        <w:rPr>
          <w:rStyle w:val="fontstyle01"/>
          <w:rFonts w:ascii="Arial Narrow" w:hAnsi="Arial Narrow"/>
          <w:b/>
          <w:bCs/>
          <w:sz w:val="25"/>
          <w:szCs w:val="25"/>
        </w:rPr>
      </w:pPr>
      <w:r>
        <w:rPr>
          <w:rFonts w:ascii="Century Gothic" w:hAnsi="Century Gothic"/>
          <w:i/>
          <w:iCs/>
          <w:color w:val="000000"/>
        </w:rPr>
        <w:br/>
      </w:r>
      <w:r w:rsidRPr="00311BA8">
        <w:rPr>
          <w:sz w:val="25"/>
          <w:szCs w:val="25"/>
        </w:rPr>
        <w:t>L’AR</w:t>
      </w:r>
      <w:r w:rsidR="00567083" w:rsidRPr="00311BA8">
        <w:rPr>
          <w:sz w:val="25"/>
          <w:szCs w:val="25"/>
        </w:rPr>
        <w:t>TCI</w:t>
      </w:r>
      <w:r w:rsidRPr="00311BA8">
        <w:rPr>
          <w:sz w:val="25"/>
          <w:szCs w:val="25"/>
        </w:rPr>
        <w:t>, dans un souci de transparence, publiera l’intégralité des réponses qui lui</w:t>
      </w:r>
      <w:r w:rsidR="00C81372" w:rsidRPr="00311BA8">
        <w:rPr>
          <w:sz w:val="25"/>
          <w:szCs w:val="25"/>
        </w:rPr>
        <w:t xml:space="preserve"> auront été transmises, à </w:t>
      </w:r>
      <w:r w:rsidRPr="00311BA8">
        <w:rPr>
          <w:sz w:val="25"/>
          <w:szCs w:val="25"/>
        </w:rPr>
        <w:t>l’exclusion des parties couvertes par le secret des affaires.</w:t>
      </w:r>
      <w:r w:rsidR="00C81372" w:rsidRPr="00311BA8">
        <w:rPr>
          <w:sz w:val="25"/>
          <w:szCs w:val="25"/>
        </w:rPr>
        <w:t xml:space="preserve"> </w:t>
      </w:r>
      <w:r w:rsidRPr="00311BA8">
        <w:rPr>
          <w:sz w:val="25"/>
          <w:szCs w:val="25"/>
        </w:rPr>
        <w:t>A cette fin, l</w:t>
      </w:r>
      <w:r w:rsidR="00567083" w:rsidRPr="00311BA8">
        <w:rPr>
          <w:sz w:val="25"/>
          <w:szCs w:val="25"/>
        </w:rPr>
        <w:t xml:space="preserve">es contributeurs sont invités à </w:t>
      </w:r>
      <w:r w:rsidRPr="00311BA8">
        <w:rPr>
          <w:sz w:val="25"/>
          <w:szCs w:val="25"/>
        </w:rPr>
        <w:t>reporter dans une annexe spécialement</w:t>
      </w:r>
      <w:r w:rsidR="00567083" w:rsidRPr="00311BA8">
        <w:rPr>
          <w:sz w:val="25"/>
          <w:szCs w:val="25"/>
        </w:rPr>
        <w:t xml:space="preserve"> </w:t>
      </w:r>
      <w:r w:rsidRPr="00311BA8">
        <w:rPr>
          <w:sz w:val="25"/>
          <w:szCs w:val="25"/>
        </w:rPr>
        <w:t>identifiée les éléments qu’ils considèrent être couverts par le secret des</w:t>
      </w:r>
      <w:r w:rsidR="00567083" w:rsidRPr="00311BA8">
        <w:rPr>
          <w:sz w:val="25"/>
          <w:szCs w:val="25"/>
        </w:rPr>
        <w:t xml:space="preserve"> </w:t>
      </w:r>
      <w:r w:rsidRPr="00311BA8">
        <w:rPr>
          <w:sz w:val="25"/>
          <w:szCs w:val="25"/>
        </w:rPr>
        <w:t>affaires.</w:t>
      </w:r>
      <w:r w:rsidR="00536FE2">
        <w:rPr>
          <w:sz w:val="25"/>
          <w:szCs w:val="25"/>
        </w:rPr>
        <w:t xml:space="preserve"> </w:t>
      </w:r>
      <w:r w:rsidR="00235450">
        <w:rPr>
          <w:sz w:val="25"/>
          <w:szCs w:val="25"/>
        </w:rPr>
        <w:t>En outre, les points ou paragraphes de réponse qui portent sur des éléments liés au secret des affaires doivent être mis en gras et en couleur rouge</w:t>
      </w:r>
      <w:r w:rsidR="00D04422">
        <w:rPr>
          <w:sz w:val="25"/>
          <w:szCs w:val="25"/>
        </w:rPr>
        <w:t>.</w:t>
      </w:r>
    </w:p>
    <w:p w14:paraId="2C283D11" w14:textId="77777777" w:rsidR="00567083" w:rsidRPr="003120AD" w:rsidRDefault="004F56FC" w:rsidP="00A41409">
      <w:pPr>
        <w:spacing w:after="0" w:line="240" w:lineRule="auto"/>
        <w:rPr>
          <w:sz w:val="25"/>
          <w:szCs w:val="25"/>
        </w:rPr>
      </w:pPr>
      <w:r>
        <w:rPr>
          <w:rFonts w:ascii="Century Gothic" w:hAnsi="Century Gothic"/>
          <w:color w:val="000000"/>
        </w:rPr>
        <w:br/>
      </w:r>
      <w:r w:rsidRPr="00311BA8">
        <w:rPr>
          <w:sz w:val="25"/>
          <w:szCs w:val="25"/>
        </w:rPr>
        <w:t>Toujours dans un souci de transparence, les contributeurs sont invités à limiter autant</w:t>
      </w:r>
      <w:r w:rsidR="00567083" w:rsidRPr="00311BA8">
        <w:rPr>
          <w:sz w:val="25"/>
          <w:szCs w:val="25"/>
        </w:rPr>
        <w:t xml:space="preserve"> </w:t>
      </w:r>
      <w:r w:rsidRPr="00311BA8">
        <w:rPr>
          <w:sz w:val="25"/>
          <w:szCs w:val="25"/>
        </w:rPr>
        <w:t>que possible les passages couverts par le secret des affaires.</w:t>
      </w:r>
      <w:r w:rsidR="003120AD">
        <w:rPr>
          <w:sz w:val="25"/>
          <w:szCs w:val="25"/>
        </w:rPr>
        <w:t xml:space="preserve"> </w:t>
      </w:r>
      <w:r w:rsidR="003120AD" w:rsidRPr="003120AD">
        <w:rPr>
          <w:sz w:val="25"/>
          <w:szCs w:val="25"/>
        </w:rPr>
        <w:t>L’A</w:t>
      </w:r>
      <w:r w:rsidR="003120AD">
        <w:rPr>
          <w:sz w:val="25"/>
          <w:szCs w:val="25"/>
        </w:rPr>
        <w:t>RTCI</w:t>
      </w:r>
      <w:r w:rsidR="003120AD" w:rsidRPr="003120AD">
        <w:rPr>
          <w:sz w:val="25"/>
          <w:szCs w:val="25"/>
        </w:rPr>
        <w:t xml:space="preserve"> se réserve le droit de déclasser d’office des éléments d’information</w:t>
      </w:r>
      <w:r w:rsidR="003120AD">
        <w:rPr>
          <w:b/>
          <w:bCs/>
          <w:sz w:val="25"/>
          <w:szCs w:val="25"/>
        </w:rPr>
        <w:t xml:space="preserve"> </w:t>
      </w:r>
      <w:r w:rsidR="003120AD" w:rsidRPr="003120AD">
        <w:rPr>
          <w:sz w:val="25"/>
          <w:szCs w:val="25"/>
        </w:rPr>
        <w:t>qui, par leur nature, ne relèvent pas du secret des affaires.</w:t>
      </w:r>
    </w:p>
    <w:p w14:paraId="1EBB6E59" w14:textId="7AFEDF67" w:rsidR="004F22C5" w:rsidRPr="00311BA8" w:rsidRDefault="004F56FC" w:rsidP="00A41409">
      <w:pPr>
        <w:spacing w:after="0" w:line="240" w:lineRule="auto"/>
        <w:rPr>
          <w:rStyle w:val="fontstyle01"/>
          <w:rFonts w:ascii="Arial Narrow" w:hAnsi="Arial Narrow"/>
          <w:b/>
          <w:bCs/>
          <w:sz w:val="25"/>
          <w:szCs w:val="25"/>
        </w:rPr>
      </w:pPr>
      <w:r>
        <w:rPr>
          <w:rFonts w:ascii="Century Gothic" w:hAnsi="Century Gothic"/>
          <w:color w:val="000000"/>
        </w:rPr>
        <w:br/>
      </w:r>
      <w:r w:rsidRPr="00311BA8">
        <w:rPr>
          <w:rStyle w:val="fontstyle01"/>
          <w:rFonts w:ascii="Arial Narrow" w:hAnsi="Arial Narrow"/>
          <w:sz w:val="25"/>
          <w:szCs w:val="25"/>
        </w:rPr>
        <w:t>Le présent document peut être obtenu sur simple demande par mail à l’adresse</w:t>
      </w:r>
      <w:r w:rsidR="00567083" w:rsidRPr="00311BA8">
        <w:rPr>
          <w:color w:val="000000"/>
          <w:sz w:val="25"/>
          <w:szCs w:val="25"/>
        </w:rPr>
        <w:t xml:space="preserve"> </w:t>
      </w:r>
      <w:r w:rsidR="00BD4DBE">
        <w:rPr>
          <w:rFonts w:ascii="Aptos" w:hAnsi="Aptos"/>
          <w:color w:val="000000"/>
          <w:sz w:val="22"/>
        </w:rPr>
        <w:t>kadjo.sandrine@artci.ci.</w:t>
      </w:r>
      <w:r w:rsidR="00BD4DBE">
        <w:rPr>
          <w:rStyle w:val="apple-converted-space"/>
          <w:rFonts w:ascii="Aptos" w:hAnsi="Aptos"/>
          <w:color w:val="000000"/>
          <w:sz w:val="22"/>
        </w:rPr>
        <w:t> </w:t>
      </w:r>
      <w:r w:rsidR="004F22C5">
        <w:rPr>
          <w:rStyle w:val="fontstyle01"/>
          <w:rFonts w:ascii="Arial Narrow" w:hAnsi="Arial Narrow"/>
          <w:color w:val="0000FF"/>
          <w:sz w:val="25"/>
          <w:szCs w:val="25"/>
        </w:rPr>
        <w:t xml:space="preserve"> </w:t>
      </w:r>
      <w:r w:rsidRPr="00311BA8">
        <w:rPr>
          <w:rStyle w:val="fontstyle01"/>
          <w:rFonts w:ascii="Arial Narrow" w:hAnsi="Arial Narrow"/>
          <w:sz w:val="25"/>
          <w:szCs w:val="25"/>
        </w:rPr>
        <w:t>ou sur le site</w:t>
      </w:r>
      <w:r w:rsidR="002C0E00">
        <w:rPr>
          <w:rStyle w:val="fontstyle01"/>
          <w:rFonts w:ascii="Arial Narrow" w:hAnsi="Arial Narrow"/>
          <w:sz w:val="25"/>
          <w:szCs w:val="25"/>
        </w:rPr>
        <w:t xml:space="preserve"> internet de l’ARTCI :</w:t>
      </w:r>
      <w:r w:rsidRPr="00311BA8">
        <w:rPr>
          <w:rStyle w:val="fontstyle01"/>
          <w:rFonts w:ascii="Arial Narrow" w:hAnsi="Arial Narrow"/>
          <w:sz w:val="25"/>
          <w:szCs w:val="25"/>
        </w:rPr>
        <w:t xml:space="preserve"> </w:t>
      </w:r>
      <w:hyperlink r:id="rId9" w:history="1">
        <w:r w:rsidR="004F22C5" w:rsidRPr="003F0756">
          <w:rPr>
            <w:rStyle w:val="Hyperlink"/>
            <w:rFonts w:cs="Calibri"/>
            <w:sz w:val="25"/>
            <w:szCs w:val="25"/>
          </w:rPr>
          <w:t>http://www.artci.ci</w:t>
        </w:r>
      </w:hyperlink>
      <w:r w:rsidR="007E0518" w:rsidRPr="00A41409">
        <w:rPr>
          <w:rStyle w:val="fontstyle01"/>
          <w:rFonts w:ascii="Arial Narrow" w:hAnsi="Arial Narrow"/>
          <w:sz w:val="25"/>
          <w:szCs w:val="25"/>
        </w:rPr>
        <w:t>.</w:t>
      </w:r>
    </w:p>
    <w:p w14:paraId="17851684" w14:textId="666B767C" w:rsidR="00671DD0" w:rsidRPr="00311BA8" w:rsidRDefault="004F56FC" w:rsidP="00A41409">
      <w:pPr>
        <w:spacing w:after="0" w:line="240" w:lineRule="auto"/>
        <w:rPr>
          <w:rFonts w:cs="Calibri"/>
          <w:color w:val="000000"/>
          <w:sz w:val="25"/>
          <w:szCs w:val="25"/>
        </w:rPr>
      </w:pPr>
      <w:r w:rsidRPr="00311BA8">
        <w:rPr>
          <w:color w:val="000000"/>
          <w:sz w:val="25"/>
          <w:szCs w:val="25"/>
        </w:rPr>
        <w:lastRenderedPageBreak/>
        <w:br/>
      </w:r>
      <w:r w:rsidR="00117966" w:rsidRPr="00117966">
        <w:rPr>
          <w:rFonts w:cs="Calibri"/>
          <w:color w:val="000000"/>
          <w:sz w:val="25"/>
          <w:szCs w:val="25"/>
        </w:rPr>
        <w:t>Après réception des contributions, l’ARTCI se prononcera et adoptera de nouvelles lignes directrices pour la mise en œuvre de la portabilité des numéros mobiles, lesquelles seront publiées</w:t>
      </w:r>
      <w:r w:rsidR="00117966">
        <w:rPr>
          <w:rFonts w:cs="Calibri"/>
          <w:color w:val="000000"/>
          <w:sz w:val="25"/>
          <w:szCs w:val="25"/>
        </w:rPr>
        <w:t>.</w:t>
      </w:r>
    </w:p>
    <w:p w14:paraId="67BD72AF" w14:textId="5D5AC4D3" w:rsidR="00671DD0" w:rsidRDefault="00671DD0" w:rsidP="00426C39">
      <w:pPr>
        <w:pStyle w:val="Heading1"/>
        <w:numPr>
          <w:ilvl w:val="0"/>
          <w:numId w:val="0"/>
        </w:numPr>
        <w:spacing w:line="480" w:lineRule="auto"/>
        <w:ind w:left="432" w:hanging="432"/>
        <w:rPr>
          <w:sz w:val="26"/>
          <w:szCs w:val="26"/>
          <w:u w:val="single"/>
        </w:rPr>
      </w:pPr>
      <w:bookmarkStart w:id="21" w:name="_Toc199160462"/>
      <w:r w:rsidRPr="00EB7BF2">
        <w:rPr>
          <w:sz w:val="26"/>
          <w:szCs w:val="26"/>
          <w:u w:val="single"/>
        </w:rPr>
        <w:t>CONTEXTE</w:t>
      </w:r>
      <w:r>
        <w:rPr>
          <w:sz w:val="26"/>
          <w:szCs w:val="26"/>
          <w:u w:val="single"/>
        </w:rPr>
        <w:t xml:space="preserve"> ET OBJECTIFS</w:t>
      </w:r>
      <w:bookmarkEnd w:id="21"/>
    </w:p>
    <w:p w14:paraId="6630DA04" w14:textId="0F2052B4" w:rsidR="00351E2F" w:rsidRDefault="00351E2F" w:rsidP="00351E2F">
      <w:r>
        <w:t xml:space="preserve">La portabilité des numéros désigne la possibilité pour un </w:t>
      </w:r>
      <w:r w:rsidR="00093C13">
        <w:t>abonné des</w:t>
      </w:r>
      <w:r>
        <w:t xml:space="preserve"> services de communications électroniques ouvert au </w:t>
      </w:r>
      <w:r w:rsidR="0072335A">
        <w:t xml:space="preserve">public, de </w:t>
      </w:r>
      <w:r>
        <w:t>change</w:t>
      </w:r>
      <w:r w:rsidR="0072335A">
        <w:t>r</w:t>
      </w:r>
      <w:r>
        <w:t xml:space="preserve"> d’opérateur</w:t>
      </w:r>
      <w:r w:rsidR="0072335A">
        <w:t xml:space="preserve"> tout en conservant le même numéro</w:t>
      </w:r>
      <w:r>
        <w:t>.</w:t>
      </w:r>
    </w:p>
    <w:p w14:paraId="4221021B" w14:textId="49D977B7" w:rsidR="00351E2F" w:rsidRDefault="00351E2F" w:rsidP="00351E2F">
      <w:r>
        <w:t xml:space="preserve">Elle </w:t>
      </w:r>
      <w:r w:rsidR="0072335A">
        <w:t>constitue</w:t>
      </w:r>
      <w:r>
        <w:t xml:space="preserve"> un levier important pour la concurrence sur le marché de la téléphonie mobile, car </w:t>
      </w:r>
      <w:r w:rsidR="0072335A">
        <w:t>donnant la possibilité à tout</w:t>
      </w:r>
      <w:r>
        <w:t xml:space="preserve"> abonné de changer d’opérateur pour bénéficier d’offres et/ou de conditions tarifaires plus avantageuses, tout en conservant le même numéro mobile.</w:t>
      </w:r>
    </w:p>
    <w:p w14:paraId="5FBEB7BC" w14:textId="5F086FC6" w:rsidR="00102C2D" w:rsidRDefault="00523CD6" w:rsidP="00523CD6">
      <w:r>
        <w:t>Dès 2014, l’ARTCI</w:t>
      </w:r>
      <w:r w:rsidR="0072335A">
        <w:t xml:space="preserve">, </w:t>
      </w:r>
      <w:r>
        <w:t xml:space="preserve">à travers une étude, a clairement identifié </w:t>
      </w:r>
      <w:r w:rsidR="0072335A">
        <w:t>l</w:t>
      </w:r>
      <w:r>
        <w:t xml:space="preserve">es besoins </w:t>
      </w:r>
      <w:r w:rsidR="0072335A">
        <w:t xml:space="preserve">des </w:t>
      </w:r>
      <w:r>
        <w:t xml:space="preserve">consommateurs en matière de portabilité et </w:t>
      </w:r>
      <w:r w:rsidR="0072335A">
        <w:t xml:space="preserve">a </w:t>
      </w:r>
      <w:r>
        <w:t xml:space="preserve">adopté, en 2016 des lignes directrices pour </w:t>
      </w:r>
      <w:r w:rsidRPr="00523CD6">
        <w:t>la mise en œuvre et à la fourniture du service de portabilité des numéros de téléphonie mobile en Côte d’Ivoire</w:t>
      </w:r>
      <w:r>
        <w:t>.</w:t>
      </w:r>
      <w:r w:rsidR="00102C2D">
        <w:t xml:space="preserve"> Notons que l’étude a été réalisée conformément à l’article 68 de l’ex-ordonnance n°2</w:t>
      </w:r>
      <w:r w:rsidR="00102C2D" w:rsidRPr="00102C2D">
        <w:t>012-293 du 21 mars 2012 relative aux Télécommunications et aux Technologies de l’Information et de la Communication</w:t>
      </w:r>
      <w:r w:rsidR="0072335A">
        <w:t>.</w:t>
      </w:r>
    </w:p>
    <w:p w14:paraId="5C6E2DE1" w14:textId="77777777" w:rsidR="001C4F94" w:rsidRDefault="001C4F94" w:rsidP="001C4F94">
      <w:r>
        <w:t>Par la suite, après concertation avec les opérateurs de téléphonie mobile, le service de portabilité des numéros mobiles a été mis en service sur l’ensemble des réseaux à partir de l’année 2017.</w:t>
      </w:r>
    </w:p>
    <w:p w14:paraId="1BB7A5DB" w14:textId="40DF5E70" w:rsidR="007366B1" w:rsidRDefault="00EC0681" w:rsidP="001C4F94">
      <w:r w:rsidRPr="00B67FDC">
        <w:t xml:space="preserve">Huit (08) ans après la mise en œuvre de la portabilité des numéros, </w:t>
      </w:r>
      <w:r w:rsidR="00B67FDC" w:rsidRPr="00C647E7">
        <w:t>les statistiques de portage sont relativement faibles</w:t>
      </w:r>
      <w:r w:rsidR="00B67FDC" w:rsidRPr="00B67FDC">
        <w:t xml:space="preserve"> </w:t>
      </w:r>
      <w:r w:rsidRPr="00B67FDC">
        <w:t xml:space="preserve">dus </w:t>
      </w:r>
      <w:r w:rsidR="00B67FDC" w:rsidRPr="00B67FDC">
        <w:t xml:space="preserve">principalement </w:t>
      </w:r>
      <w:r w:rsidRPr="00B67FDC">
        <w:t>au non-respect</w:t>
      </w:r>
      <w:r w:rsidR="007E6157">
        <w:t>, par les abonnés,</w:t>
      </w:r>
      <w:r w:rsidRPr="00B67FDC">
        <w:t xml:space="preserve"> des critères d’éligibilités au service de la portabilité</w:t>
      </w:r>
      <w:r w:rsidR="007366B1">
        <w:t xml:space="preserve"> </w:t>
      </w:r>
      <w:r w:rsidR="00E77952">
        <w:t>(production</w:t>
      </w:r>
      <w:r w:rsidR="007366B1">
        <w:t xml:space="preserve"> de pièce d’identité non conformes à celle utilisée pour identifier le </w:t>
      </w:r>
      <w:proofErr w:type="gramStart"/>
      <w:r w:rsidR="007366B1">
        <w:t>numéro.</w:t>
      </w:r>
      <w:r w:rsidR="00D84B5D">
        <w:t>.</w:t>
      </w:r>
      <w:proofErr w:type="gramEnd"/>
      <w:r w:rsidR="00D84B5D">
        <w:t xml:space="preserve"> </w:t>
      </w:r>
      <w:r w:rsidR="00E77952">
        <w:t xml:space="preserve">) </w:t>
      </w:r>
      <w:r w:rsidR="007366B1">
        <w:t>À</w:t>
      </w:r>
      <w:r w:rsidR="00D84B5D">
        <w:t xml:space="preserve"> titre </w:t>
      </w:r>
      <w:r w:rsidR="007366B1">
        <w:t>d’illustration</w:t>
      </w:r>
      <w:r w:rsidR="00D84B5D">
        <w:t xml:space="preserve">, sur la période de 2017 à 2022, </w:t>
      </w:r>
      <w:r w:rsidR="007366B1">
        <w:t>88% des rejet</w:t>
      </w:r>
      <w:r w:rsidR="00E77952">
        <w:t xml:space="preserve">s </w:t>
      </w:r>
      <w:r w:rsidR="007366B1">
        <w:t>de demande de portage sont dut à une</w:t>
      </w:r>
      <w:r w:rsidR="007366B1" w:rsidRPr="003A4F57">
        <w:t xml:space="preserve"> non-correspondance des données de l’identification de l’abonné et du </w:t>
      </w:r>
      <w:r w:rsidR="00E77952" w:rsidRPr="003A4F57">
        <w:t>demandeur.</w:t>
      </w:r>
    </w:p>
    <w:p w14:paraId="58F297F3" w14:textId="5AE337CA" w:rsidR="001C4F94" w:rsidRDefault="001C4F94" w:rsidP="008D69F5">
      <w:r>
        <w:t xml:space="preserve">Aussi, l’ARTCI souhaite réaliser une consultation publique afin de recueillir les avis, commentaires et propositions sur les modalités actuelles de mise en œuvre de la portabilité et, le cas échéant, </w:t>
      </w:r>
      <w:r w:rsidR="007F6DD7">
        <w:t>réviser l</w:t>
      </w:r>
      <w:r>
        <w:t xml:space="preserve">es lignes </w:t>
      </w:r>
      <w:r w:rsidR="007F6DD7">
        <w:t>directrices y afférentes pour tenir compte</w:t>
      </w:r>
      <w:r w:rsidR="007F6DD7" w:rsidRPr="007F6DD7">
        <w:t xml:space="preserve"> de l’évolution des besoins des utilisateurs finals et des opérateurs et de répondre à certaines nouvelles problématiques rencontrées par ces acteurs.</w:t>
      </w:r>
    </w:p>
    <w:p w14:paraId="7A2C3B9A" w14:textId="33A1BA43" w:rsidR="00523CD6" w:rsidRDefault="00842EE4" w:rsidP="006C05AE">
      <w:pPr>
        <w:pStyle w:val="Heading1"/>
        <w:spacing w:line="480" w:lineRule="auto"/>
        <w:rPr>
          <w:sz w:val="26"/>
          <w:szCs w:val="26"/>
          <w:u w:val="single"/>
        </w:rPr>
      </w:pPr>
      <w:bookmarkStart w:id="22" w:name="_Toc199160463"/>
      <w:r w:rsidRPr="006C05AE">
        <w:rPr>
          <w:sz w:val="26"/>
          <w:szCs w:val="26"/>
          <w:u w:val="single"/>
        </w:rPr>
        <w:t>ENJEUX LIES A LA PORTABILITE DES NUMEROS</w:t>
      </w:r>
      <w:bookmarkEnd w:id="22"/>
    </w:p>
    <w:p w14:paraId="0613967C" w14:textId="7F7CC38A" w:rsidR="007F6DD7" w:rsidRDefault="007F6DD7" w:rsidP="007F6DD7">
      <w:r>
        <w:t>L’é</w:t>
      </w:r>
      <w:r w:rsidRPr="007F6DD7">
        <w:t xml:space="preserve">tude sur la portabilité des numéros </w:t>
      </w:r>
      <w:r w:rsidR="00117966">
        <w:t>f</w:t>
      </w:r>
      <w:r w:rsidRPr="007F6DD7">
        <w:t xml:space="preserve">ixes et </w:t>
      </w:r>
      <w:r w:rsidR="00117966">
        <w:t>m</w:t>
      </w:r>
      <w:r w:rsidR="00F44CAB" w:rsidRPr="007F6DD7">
        <w:t>obiles</w:t>
      </w:r>
      <w:r w:rsidR="00117966">
        <w:t>,</w:t>
      </w:r>
      <w:r w:rsidR="00F44CAB">
        <w:t xml:space="preserve"> réalisé</w:t>
      </w:r>
      <w:r w:rsidR="00117966">
        <w:t>e en 2014</w:t>
      </w:r>
      <w:r>
        <w:t xml:space="preserve"> par l’ARTCI</w:t>
      </w:r>
      <w:r w:rsidR="00117966">
        <w:t>,</w:t>
      </w:r>
      <w:r>
        <w:t xml:space="preserve"> </w:t>
      </w:r>
      <w:r w:rsidR="00117966">
        <w:t>avait mis en évidence</w:t>
      </w:r>
      <w:r w:rsidR="00F44CAB">
        <w:t xml:space="preserve"> un réel intérêt </w:t>
      </w:r>
      <w:r w:rsidR="00117966">
        <w:t xml:space="preserve">des populations </w:t>
      </w:r>
      <w:r w:rsidR="00F44CAB">
        <w:t xml:space="preserve">pour la portabilité </w:t>
      </w:r>
      <w:r w:rsidR="00117966">
        <w:t>des numéros mobiles.</w:t>
      </w:r>
    </w:p>
    <w:p w14:paraId="67E84C4E" w14:textId="209BDF05" w:rsidR="0067723E" w:rsidRDefault="00AB1CBA" w:rsidP="00AB1CBA">
      <w:pPr>
        <w:rPr>
          <w:szCs w:val="26"/>
        </w:rPr>
      </w:pPr>
      <w:r>
        <w:t xml:space="preserve">A cette </w:t>
      </w:r>
      <w:r w:rsidR="0067723E">
        <w:t>période</w:t>
      </w:r>
      <w:r>
        <w:t>, le nombre d’abonnés mobiles</w:t>
      </w:r>
      <w:r w:rsidR="0067723E">
        <w:t xml:space="preserve"> était estimé à</w:t>
      </w:r>
      <w:r>
        <w:t xml:space="preserve"> 19,3 millions</w:t>
      </w:r>
      <w:r w:rsidR="0067723E">
        <w:t xml:space="preserve">, avec </w:t>
      </w:r>
      <w:r>
        <w:t>80% de taux de pénétration et</w:t>
      </w:r>
      <w:r w:rsidRPr="00AB1CBA">
        <w:rPr>
          <w:szCs w:val="26"/>
        </w:rPr>
        <w:t xml:space="preserve"> le chiffre d’affaires global du secteur (Mobile, Fixe, Internet) </w:t>
      </w:r>
      <w:r w:rsidR="0067723E">
        <w:rPr>
          <w:szCs w:val="26"/>
        </w:rPr>
        <w:t>dépassait les</w:t>
      </w:r>
      <w:r w:rsidRPr="00AB1CBA">
        <w:rPr>
          <w:szCs w:val="26"/>
        </w:rPr>
        <w:t xml:space="preserve"> 900 milliards FCFA dont plus de 740 milliards FCFA générés par le seul marché de la téléphonie mobile</w:t>
      </w:r>
      <w:r>
        <w:rPr>
          <w:szCs w:val="26"/>
        </w:rPr>
        <w:t>.</w:t>
      </w:r>
    </w:p>
    <w:p w14:paraId="64314575" w14:textId="773073E3" w:rsidR="00AB1CBA" w:rsidRDefault="0031278D" w:rsidP="00AB1CBA">
      <w:pPr>
        <w:rPr>
          <w:szCs w:val="26"/>
        </w:rPr>
      </w:pPr>
      <w:r>
        <w:rPr>
          <w:szCs w:val="26"/>
        </w:rPr>
        <w:t xml:space="preserve">Fin </w:t>
      </w:r>
      <w:r w:rsidR="0067723E">
        <w:rPr>
          <w:szCs w:val="26"/>
        </w:rPr>
        <w:t>2023, soit</w:t>
      </w:r>
      <w:r>
        <w:rPr>
          <w:szCs w:val="26"/>
        </w:rPr>
        <w:t xml:space="preserve"> presque </w:t>
      </w:r>
      <w:r w:rsidR="0067723E">
        <w:rPr>
          <w:szCs w:val="26"/>
        </w:rPr>
        <w:t>dix ans</w:t>
      </w:r>
      <w:r>
        <w:rPr>
          <w:szCs w:val="26"/>
        </w:rPr>
        <w:t xml:space="preserve"> après,</w:t>
      </w:r>
      <w:r w:rsidR="00AB1CBA">
        <w:rPr>
          <w:szCs w:val="26"/>
        </w:rPr>
        <w:t xml:space="preserve"> le nombre </w:t>
      </w:r>
      <w:r w:rsidR="00117966">
        <w:rPr>
          <w:szCs w:val="26"/>
        </w:rPr>
        <w:t>d’abonnements mobiles</w:t>
      </w:r>
      <w:r w:rsidR="00AB1CBA">
        <w:rPr>
          <w:szCs w:val="26"/>
        </w:rPr>
        <w:t xml:space="preserve"> </w:t>
      </w:r>
      <w:r w:rsidR="0067723E">
        <w:rPr>
          <w:szCs w:val="26"/>
        </w:rPr>
        <w:t>atteignait 53</w:t>
      </w:r>
      <w:r w:rsidR="00117966" w:rsidRPr="00117966">
        <w:rPr>
          <w:szCs w:val="26"/>
        </w:rPr>
        <w:t xml:space="preserve"> 601 479</w:t>
      </w:r>
      <w:r w:rsidR="0067723E">
        <w:rPr>
          <w:szCs w:val="26"/>
        </w:rPr>
        <w:t>, tandis que le chiffre</w:t>
      </w:r>
      <w:r w:rsidR="00AB1CBA">
        <w:rPr>
          <w:szCs w:val="26"/>
        </w:rPr>
        <w:t xml:space="preserve"> d’affaires du marché de la téléphonie mobile s’éleva</w:t>
      </w:r>
      <w:r w:rsidR="0067723E">
        <w:rPr>
          <w:szCs w:val="26"/>
        </w:rPr>
        <w:t>i</w:t>
      </w:r>
      <w:r w:rsidR="00AB1CBA">
        <w:rPr>
          <w:szCs w:val="26"/>
        </w:rPr>
        <w:t xml:space="preserve">t à </w:t>
      </w:r>
      <w:r w:rsidRPr="0031278D">
        <w:rPr>
          <w:szCs w:val="26"/>
        </w:rPr>
        <w:t>985</w:t>
      </w:r>
      <w:r w:rsidRPr="0031278D">
        <w:rPr>
          <w:rFonts w:ascii="Arial" w:hAnsi="Arial" w:cs="Arial"/>
          <w:szCs w:val="26"/>
        </w:rPr>
        <w:t> </w:t>
      </w:r>
      <w:r w:rsidRPr="0031278D">
        <w:rPr>
          <w:szCs w:val="26"/>
        </w:rPr>
        <w:t>033</w:t>
      </w:r>
      <w:r w:rsidRPr="0031278D">
        <w:rPr>
          <w:rFonts w:ascii="Arial" w:hAnsi="Arial" w:cs="Arial"/>
          <w:szCs w:val="26"/>
        </w:rPr>
        <w:t> </w:t>
      </w:r>
      <w:r w:rsidRPr="0031278D">
        <w:rPr>
          <w:szCs w:val="26"/>
        </w:rPr>
        <w:t>102</w:t>
      </w:r>
      <w:r w:rsidRPr="0031278D">
        <w:rPr>
          <w:rFonts w:ascii="Arial" w:hAnsi="Arial" w:cs="Arial"/>
          <w:szCs w:val="26"/>
        </w:rPr>
        <w:t> </w:t>
      </w:r>
      <w:r w:rsidRPr="0031278D">
        <w:rPr>
          <w:szCs w:val="26"/>
        </w:rPr>
        <w:t>203</w:t>
      </w:r>
      <w:r w:rsidR="00AB1CBA">
        <w:rPr>
          <w:szCs w:val="26"/>
        </w:rPr>
        <w:t xml:space="preserve">. En termes de répartition, </w:t>
      </w:r>
      <w:r w:rsidR="00AB1CBA">
        <w:rPr>
          <w:szCs w:val="26"/>
        </w:rPr>
        <w:lastRenderedPageBreak/>
        <w:t xml:space="preserve">ORANGE-CI dispose de </w:t>
      </w:r>
      <w:r w:rsidRPr="0031278D">
        <w:rPr>
          <w:szCs w:val="26"/>
        </w:rPr>
        <w:t xml:space="preserve">26 072 930 </w:t>
      </w:r>
      <w:r>
        <w:rPr>
          <w:szCs w:val="26"/>
        </w:rPr>
        <w:t>abonnés</w:t>
      </w:r>
      <w:r w:rsidR="0067723E">
        <w:rPr>
          <w:szCs w:val="26"/>
        </w:rPr>
        <w:t xml:space="preserve"> mobiles, suivi de</w:t>
      </w:r>
      <w:r w:rsidR="00AB1CBA">
        <w:rPr>
          <w:szCs w:val="26"/>
        </w:rPr>
        <w:t xml:space="preserve"> MTN-CI </w:t>
      </w:r>
      <w:r w:rsidR="0067723E">
        <w:rPr>
          <w:szCs w:val="26"/>
        </w:rPr>
        <w:t>avec 17</w:t>
      </w:r>
      <w:r w:rsidRPr="0031278D">
        <w:rPr>
          <w:szCs w:val="26"/>
        </w:rPr>
        <w:t xml:space="preserve"> 268 756 </w:t>
      </w:r>
      <w:r>
        <w:rPr>
          <w:szCs w:val="26"/>
        </w:rPr>
        <w:t>et</w:t>
      </w:r>
      <w:r w:rsidR="00AB1CBA">
        <w:rPr>
          <w:szCs w:val="26"/>
        </w:rPr>
        <w:t xml:space="preserve"> MOOV AFRICA </w:t>
      </w:r>
      <w:r w:rsidR="0067723E">
        <w:rPr>
          <w:szCs w:val="26"/>
        </w:rPr>
        <w:t xml:space="preserve">avec </w:t>
      </w:r>
      <w:r w:rsidRPr="0031278D">
        <w:rPr>
          <w:szCs w:val="26"/>
        </w:rPr>
        <w:t>10 259 793</w:t>
      </w:r>
      <w:r w:rsidR="002032A6">
        <w:rPr>
          <w:szCs w:val="26"/>
        </w:rPr>
        <w:t>.</w:t>
      </w:r>
    </w:p>
    <w:p w14:paraId="47FA7769" w14:textId="77777777" w:rsidR="005B293D" w:rsidRDefault="005B293D" w:rsidP="00842EE4">
      <w:pPr>
        <w:spacing w:after="0" w:line="360" w:lineRule="auto"/>
        <w:jc w:val="center"/>
        <w:rPr>
          <w:b/>
          <w:i/>
          <w:color w:val="FF0000"/>
          <w:u w:val="single"/>
        </w:rPr>
      </w:pPr>
    </w:p>
    <w:p w14:paraId="6AE7A394" w14:textId="13D75C3E" w:rsidR="00842EE4" w:rsidRPr="00311BA8" w:rsidRDefault="00842EE4" w:rsidP="00842EE4">
      <w:pPr>
        <w:spacing w:after="0" w:line="360" w:lineRule="auto"/>
        <w:jc w:val="center"/>
        <w:rPr>
          <w:b/>
          <w:i/>
          <w:color w:val="FF0000"/>
          <w:u w:val="single"/>
        </w:rPr>
      </w:pPr>
      <w:r w:rsidRPr="00311BA8">
        <w:rPr>
          <w:b/>
          <w:i/>
          <w:color w:val="FF0000"/>
          <w:u w:val="single"/>
        </w:rPr>
        <w:t>QUESTION 1 :</w:t>
      </w:r>
    </w:p>
    <w:p w14:paraId="537B61AC" w14:textId="0A64B27D" w:rsidR="00842EE4" w:rsidRDefault="00842EE4" w:rsidP="00842EE4">
      <w:pPr>
        <w:rPr>
          <w:color w:val="FF0000"/>
          <w:sz w:val="25"/>
          <w:szCs w:val="25"/>
        </w:rPr>
      </w:pPr>
      <w:r w:rsidRPr="00842EE4">
        <w:rPr>
          <w:color w:val="FF0000"/>
          <w:sz w:val="25"/>
          <w:szCs w:val="25"/>
        </w:rPr>
        <w:t>Au regard de</w:t>
      </w:r>
      <w:r w:rsidR="0067723E">
        <w:rPr>
          <w:color w:val="FF0000"/>
          <w:sz w:val="25"/>
          <w:szCs w:val="25"/>
        </w:rPr>
        <w:t xml:space="preserve"> l’évolution des</w:t>
      </w:r>
      <w:r w:rsidRPr="00842EE4">
        <w:rPr>
          <w:color w:val="FF0000"/>
          <w:sz w:val="25"/>
          <w:szCs w:val="25"/>
        </w:rPr>
        <w:t xml:space="preserve"> statistiques du marché de la téléphonie </w:t>
      </w:r>
      <w:r w:rsidR="0067723E" w:rsidRPr="00842EE4">
        <w:rPr>
          <w:color w:val="FF0000"/>
          <w:sz w:val="25"/>
          <w:szCs w:val="25"/>
        </w:rPr>
        <w:t>mobile,</w:t>
      </w:r>
      <w:r w:rsidR="0067723E">
        <w:rPr>
          <w:color w:val="FF0000"/>
          <w:sz w:val="25"/>
          <w:szCs w:val="25"/>
        </w:rPr>
        <w:t xml:space="preserve"> notamment</w:t>
      </w:r>
      <w:r w:rsidR="0031278D">
        <w:rPr>
          <w:color w:val="FF0000"/>
          <w:sz w:val="25"/>
          <w:szCs w:val="25"/>
        </w:rPr>
        <w:t xml:space="preserve"> </w:t>
      </w:r>
      <w:r w:rsidR="0067723E">
        <w:rPr>
          <w:color w:val="FF0000"/>
          <w:sz w:val="25"/>
          <w:szCs w:val="25"/>
        </w:rPr>
        <w:t xml:space="preserve">en termes de </w:t>
      </w:r>
      <w:r w:rsidR="0031278D">
        <w:rPr>
          <w:color w:val="FF0000"/>
          <w:sz w:val="25"/>
          <w:szCs w:val="25"/>
        </w:rPr>
        <w:t>nombre d’abonnés et d</w:t>
      </w:r>
      <w:r w:rsidR="0067723E">
        <w:rPr>
          <w:color w:val="FF0000"/>
          <w:sz w:val="25"/>
          <w:szCs w:val="25"/>
        </w:rPr>
        <w:t>e</w:t>
      </w:r>
      <w:r w:rsidR="0031278D">
        <w:rPr>
          <w:color w:val="FF0000"/>
          <w:sz w:val="25"/>
          <w:szCs w:val="25"/>
        </w:rPr>
        <w:t xml:space="preserve"> chiffre d’affaires,</w:t>
      </w:r>
      <w:r w:rsidRPr="00842EE4">
        <w:rPr>
          <w:color w:val="FF0000"/>
          <w:sz w:val="25"/>
          <w:szCs w:val="25"/>
        </w:rPr>
        <w:t xml:space="preserve"> quels</w:t>
      </w:r>
      <w:r w:rsidR="00FB4BCE">
        <w:rPr>
          <w:color w:val="FF0000"/>
          <w:sz w:val="25"/>
          <w:szCs w:val="25"/>
        </w:rPr>
        <w:t xml:space="preserve"> sont, selon vous, les</w:t>
      </w:r>
      <w:r w:rsidRPr="00842EE4">
        <w:rPr>
          <w:color w:val="FF0000"/>
          <w:sz w:val="25"/>
          <w:szCs w:val="25"/>
        </w:rPr>
        <w:t xml:space="preserve"> </w:t>
      </w:r>
      <w:r w:rsidR="0067723E">
        <w:rPr>
          <w:color w:val="FF0000"/>
          <w:sz w:val="25"/>
          <w:szCs w:val="25"/>
        </w:rPr>
        <w:t xml:space="preserve">défis et </w:t>
      </w:r>
      <w:r w:rsidRPr="00842EE4">
        <w:rPr>
          <w:color w:val="FF0000"/>
          <w:sz w:val="25"/>
          <w:szCs w:val="25"/>
        </w:rPr>
        <w:t xml:space="preserve">enjeux </w:t>
      </w:r>
      <w:r w:rsidR="00FB4BCE">
        <w:rPr>
          <w:color w:val="FF0000"/>
          <w:sz w:val="25"/>
          <w:szCs w:val="25"/>
        </w:rPr>
        <w:t xml:space="preserve">actuels </w:t>
      </w:r>
      <w:r w:rsidR="0067723E">
        <w:rPr>
          <w:color w:val="FF0000"/>
          <w:sz w:val="25"/>
          <w:szCs w:val="25"/>
        </w:rPr>
        <w:t xml:space="preserve">liés </w:t>
      </w:r>
      <w:r w:rsidR="00FB4BCE">
        <w:rPr>
          <w:color w:val="FF0000"/>
          <w:sz w:val="25"/>
          <w:szCs w:val="25"/>
        </w:rPr>
        <w:t xml:space="preserve">de </w:t>
      </w:r>
      <w:r w:rsidR="00FB4BCE" w:rsidRPr="00842EE4">
        <w:rPr>
          <w:color w:val="FF0000"/>
          <w:sz w:val="25"/>
          <w:szCs w:val="25"/>
        </w:rPr>
        <w:t>la</w:t>
      </w:r>
      <w:r w:rsidRPr="00842EE4">
        <w:rPr>
          <w:color w:val="FF0000"/>
          <w:sz w:val="25"/>
          <w:szCs w:val="25"/>
        </w:rPr>
        <w:t xml:space="preserve"> portabilité des numéros </w:t>
      </w:r>
      <w:r w:rsidR="0031278D" w:rsidRPr="00842EE4">
        <w:rPr>
          <w:color w:val="FF0000"/>
          <w:sz w:val="25"/>
          <w:szCs w:val="25"/>
        </w:rPr>
        <w:t>mobiles</w:t>
      </w:r>
      <w:r w:rsidR="0031278D">
        <w:rPr>
          <w:color w:val="FF0000"/>
          <w:sz w:val="25"/>
          <w:szCs w:val="25"/>
        </w:rPr>
        <w:t xml:space="preserve"> ?</w:t>
      </w:r>
      <w:r w:rsidR="00B072D8">
        <w:rPr>
          <w:color w:val="FF0000"/>
          <w:sz w:val="25"/>
          <w:szCs w:val="25"/>
        </w:rPr>
        <w:t xml:space="preserve"> Justifiez !</w:t>
      </w:r>
    </w:p>
    <w:p w14:paraId="7B24F46A" w14:textId="77777777" w:rsidR="00FC50BF" w:rsidRDefault="00FC50BF" w:rsidP="00842EE4">
      <w:pPr>
        <w:rPr>
          <w:color w:val="FF0000"/>
          <w:sz w:val="25"/>
          <w:szCs w:val="25"/>
        </w:rPr>
        <w:sectPr w:rsidR="00FC50BF" w:rsidSect="000322D0">
          <w:footerReference w:type="default" r:id="rId10"/>
          <w:footerReference w:type="first" r:id="rId11"/>
          <w:pgSz w:w="12240" w:h="15840"/>
          <w:pgMar w:top="1440" w:right="1041" w:bottom="1440" w:left="1440" w:header="720" w:footer="720" w:gutter="0"/>
          <w:cols w:space="720"/>
          <w:titlePg/>
          <w:docGrid w:linePitch="360"/>
        </w:sectPr>
      </w:pPr>
    </w:p>
    <w:p w14:paraId="246443C5" w14:textId="78BD78F2" w:rsidR="00FC50BF" w:rsidRPr="003A4F57" w:rsidRDefault="00FC50BF" w:rsidP="00005D81">
      <w:pPr>
        <w:pStyle w:val="Heading1"/>
      </w:pPr>
      <w:bookmarkStart w:id="23" w:name="_Toc199160464"/>
      <w:r w:rsidRPr="003A4F57">
        <w:lastRenderedPageBreak/>
        <w:t>Définitions</w:t>
      </w:r>
      <w:bookmarkEnd w:id="23"/>
    </w:p>
    <w:p w14:paraId="54D3D31B" w14:textId="77777777" w:rsidR="00FC50BF" w:rsidRPr="003A4F57" w:rsidRDefault="00FC50BF" w:rsidP="00FC50BF"/>
    <w:tbl>
      <w:tblPr>
        <w:tblW w:w="4565" w:type="pct"/>
        <w:jc w:val="center"/>
        <w:tblCellMar>
          <w:left w:w="70" w:type="dxa"/>
          <w:right w:w="70" w:type="dxa"/>
        </w:tblCellMar>
        <w:tblLook w:val="04A0" w:firstRow="1" w:lastRow="0" w:firstColumn="1" w:lastColumn="0" w:noHBand="0" w:noVBand="1"/>
      </w:tblPr>
      <w:tblGrid>
        <w:gridCol w:w="6091"/>
        <w:gridCol w:w="5732"/>
      </w:tblGrid>
      <w:tr w:rsidR="00854A01" w:rsidRPr="003A4F57" w14:paraId="3A9FD946" w14:textId="77777777" w:rsidTr="003A4F57">
        <w:trPr>
          <w:trHeight w:val="387"/>
          <w:jc w:val="center"/>
        </w:trPr>
        <w:tc>
          <w:tcPr>
            <w:tcW w:w="2576"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8C53186" w14:textId="77777777" w:rsidR="00854A01" w:rsidRPr="003A4F57" w:rsidRDefault="00854A01" w:rsidP="00854A01">
            <w:pPr>
              <w:spacing w:after="0" w:line="240" w:lineRule="auto"/>
              <w:jc w:val="center"/>
              <w:rPr>
                <w:rFonts w:eastAsia="Times New Roman" w:cs="Arial"/>
                <w:b/>
                <w:bCs/>
                <w:sz w:val="20"/>
                <w:szCs w:val="20"/>
                <w:lang w:val="fr-CI" w:eastAsia="fr-CI"/>
              </w:rPr>
            </w:pPr>
            <w:r w:rsidRPr="003A4F57">
              <w:rPr>
                <w:rFonts w:eastAsia="Times New Roman" w:cs="Arial"/>
                <w:b/>
                <w:bCs/>
                <w:sz w:val="20"/>
                <w:szCs w:val="20"/>
                <w:lang w:val="fr-CI" w:eastAsia="fr-CI"/>
              </w:rPr>
              <w:t>DISPOSITIONS ANTERIEURES</w:t>
            </w:r>
          </w:p>
        </w:tc>
        <w:tc>
          <w:tcPr>
            <w:tcW w:w="2424" w:type="pct"/>
            <w:tcBorders>
              <w:top w:val="single" w:sz="4" w:space="0" w:color="auto"/>
              <w:left w:val="nil"/>
              <w:bottom w:val="single" w:sz="4" w:space="0" w:color="auto"/>
              <w:right w:val="single" w:sz="4" w:space="0" w:color="auto"/>
            </w:tcBorders>
            <w:shd w:val="clear" w:color="000000" w:fill="D9E1F2"/>
            <w:noWrap/>
            <w:vAlign w:val="center"/>
            <w:hideMark/>
          </w:tcPr>
          <w:p w14:paraId="5CA8BA50" w14:textId="0CF1F9BB" w:rsidR="00854A01" w:rsidRPr="003A4F57" w:rsidRDefault="00854A01" w:rsidP="00854A01">
            <w:pPr>
              <w:spacing w:after="0" w:line="240" w:lineRule="auto"/>
              <w:jc w:val="center"/>
              <w:rPr>
                <w:rFonts w:eastAsia="Times New Roman" w:cs="Arial"/>
                <w:b/>
                <w:bCs/>
                <w:sz w:val="20"/>
                <w:szCs w:val="20"/>
                <w:lang w:val="fr-CI" w:eastAsia="fr-CI"/>
              </w:rPr>
            </w:pPr>
            <w:r w:rsidRPr="003A4F57">
              <w:rPr>
                <w:rFonts w:eastAsia="Times New Roman" w:cs="Arial"/>
                <w:b/>
                <w:bCs/>
                <w:sz w:val="20"/>
                <w:szCs w:val="20"/>
                <w:lang w:val="fr-CI" w:eastAsia="fr-CI"/>
              </w:rPr>
              <w:t>PROPOSITIONS ARTCI</w:t>
            </w:r>
          </w:p>
        </w:tc>
      </w:tr>
      <w:tr w:rsidR="00854A01" w:rsidRPr="003A4F57" w14:paraId="250E34E0" w14:textId="77777777" w:rsidTr="003A4F57">
        <w:trPr>
          <w:trHeight w:val="795"/>
          <w:jc w:val="center"/>
        </w:trPr>
        <w:tc>
          <w:tcPr>
            <w:tcW w:w="2576" w:type="pct"/>
            <w:tcBorders>
              <w:top w:val="nil"/>
              <w:left w:val="single" w:sz="4" w:space="0" w:color="auto"/>
              <w:bottom w:val="single" w:sz="4" w:space="0" w:color="auto"/>
              <w:right w:val="single" w:sz="4" w:space="0" w:color="auto"/>
            </w:tcBorders>
            <w:shd w:val="clear" w:color="000000" w:fill="E2EFDA"/>
            <w:noWrap/>
            <w:vAlign w:val="center"/>
            <w:hideMark/>
          </w:tcPr>
          <w:p w14:paraId="215F14AB" w14:textId="77777777" w:rsidR="00854A01" w:rsidRPr="003A4F57" w:rsidRDefault="00854A01" w:rsidP="00FC50BF">
            <w:pPr>
              <w:spacing w:after="0" w:line="240" w:lineRule="auto"/>
              <w:jc w:val="left"/>
              <w:rPr>
                <w:rFonts w:eastAsia="Times New Roman" w:cs="Arial"/>
                <w:b/>
                <w:bCs/>
                <w:sz w:val="20"/>
                <w:szCs w:val="20"/>
                <w:lang w:val="fr-CI" w:eastAsia="fr-CI"/>
              </w:rPr>
            </w:pPr>
            <w:r w:rsidRPr="003A4F57">
              <w:rPr>
                <w:rFonts w:eastAsia="Times New Roman" w:cs="Arial"/>
                <w:b/>
                <w:bCs/>
                <w:sz w:val="20"/>
                <w:szCs w:val="20"/>
                <w:lang w:val="fr-CI" w:eastAsia="fr-CI"/>
              </w:rPr>
              <w:t>Article 1 : Définitions</w:t>
            </w:r>
          </w:p>
        </w:tc>
        <w:tc>
          <w:tcPr>
            <w:tcW w:w="2424" w:type="pct"/>
            <w:tcBorders>
              <w:top w:val="nil"/>
              <w:left w:val="nil"/>
              <w:bottom w:val="single" w:sz="4" w:space="0" w:color="auto"/>
              <w:right w:val="single" w:sz="4" w:space="0" w:color="auto"/>
            </w:tcBorders>
            <w:shd w:val="clear" w:color="auto" w:fill="auto"/>
            <w:noWrap/>
            <w:vAlign w:val="center"/>
            <w:hideMark/>
          </w:tcPr>
          <w:p w14:paraId="7D13F47D" w14:textId="24C24BA1" w:rsidR="00854A01" w:rsidRPr="003A4F57" w:rsidRDefault="00854A01" w:rsidP="00FC50BF">
            <w:pPr>
              <w:spacing w:after="0" w:line="240" w:lineRule="auto"/>
              <w:jc w:val="left"/>
              <w:rPr>
                <w:rFonts w:eastAsia="Times New Roman" w:cs="Arial"/>
                <w:b/>
                <w:bCs/>
                <w:sz w:val="20"/>
                <w:szCs w:val="20"/>
                <w:lang w:val="fr-CI" w:eastAsia="fr-CI"/>
              </w:rPr>
            </w:pPr>
            <w:r w:rsidRPr="003A4F57">
              <w:rPr>
                <w:rFonts w:eastAsia="Times New Roman" w:cs="Arial"/>
                <w:b/>
                <w:bCs/>
                <w:sz w:val="20"/>
                <w:szCs w:val="20"/>
                <w:lang w:val="fr-CI" w:eastAsia="fr-CI"/>
              </w:rPr>
              <w:t>Retirer la définition du relevé d’identité opérateur (RIO) supprimé</w:t>
            </w:r>
          </w:p>
        </w:tc>
      </w:tr>
    </w:tbl>
    <w:p w14:paraId="5BD7740E" w14:textId="77777777" w:rsidR="00FC50BF" w:rsidRPr="003A4F57" w:rsidRDefault="00FC50BF" w:rsidP="00FC50BF">
      <w:pPr>
        <w:rPr>
          <w:lang w:val="fr-CI"/>
        </w:rPr>
      </w:pPr>
    </w:p>
    <w:p w14:paraId="7F97D156" w14:textId="76F3262E" w:rsidR="00417C6B" w:rsidRPr="003A4F57" w:rsidRDefault="00FC50BF" w:rsidP="00417C6B">
      <w:r w:rsidRPr="003A4F57">
        <w:t>Le relevé d’identité opérateur n’a pas été mis en œuvre bien que prévu par les lignes directrices. Aussi, l’ARTCI estime qu’il n’est pas nécessaire de mettre en œuvre si des mécanismes pertinents sont établis pour régler l</w:t>
      </w:r>
      <w:r w:rsidR="00854A01" w:rsidRPr="003A4F57">
        <w:t>es échecs de portage liés à l’identification des abonnés.</w:t>
      </w:r>
    </w:p>
    <w:p w14:paraId="0E14CFD0" w14:textId="59930897" w:rsidR="00FC50BF" w:rsidRPr="003A4F57" w:rsidRDefault="00FC50BF" w:rsidP="00FC50BF">
      <w:pPr>
        <w:pStyle w:val="Heading1"/>
      </w:pPr>
      <w:bookmarkStart w:id="24" w:name="_Toc199160465"/>
      <w:r w:rsidRPr="003A4F57">
        <w:t>Eligibilité au service de portabilité</w:t>
      </w:r>
      <w:bookmarkEnd w:id="24"/>
    </w:p>
    <w:p w14:paraId="38A55FF9" w14:textId="77777777" w:rsidR="00FC50BF" w:rsidRPr="003A4F57" w:rsidRDefault="00FC50BF" w:rsidP="00FC50BF"/>
    <w:tbl>
      <w:tblPr>
        <w:tblW w:w="4814" w:type="pct"/>
        <w:tblCellMar>
          <w:left w:w="70" w:type="dxa"/>
          <w:right w:w="70" w:type="dxa"/>
        </w:tblCellMar>
        <w:tblLook w:val="04A0" w:firstRow="1" w:lastRow="0" w:firstColumn="1" w:lastColumn="0" w:noHBand="0" w:noVBand="1"/>
      </w:tblPr>
      <w:tblGrid>
        <w:gridCol w:w="6685"/>
        <w:gridCol w:w="5783"/>
      </w:tblGrid>
      <w:tr w:rsidR="00471DAB" w:rsidRPr="003A4F57" w14:paraId="723918E4" w14:textId="77777777" w:rsidTr="003A4F57">
        <w:trPr>
          <w:trHeight w:val="1901"/>
        </w:trPr>
        <w:tc>
          <w:tcPr>
            <w:tcW w:w="2681"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60A28F40" w14:textId="56B04D36" w:rsidR="00471DAB" w:rsidRPr="003A4F57" w:rsidRDefault="00471DAB" w:rsidP="00FC50BF">
            <w:pPr>
              <w:spacing w:after="0" w:line="240" w:lineRule="auto"/>
              <w:jc w:val="left"/>
              <w:rPr>
                <w:rFonts w:eastAsia="Times New Roman" w:cs="Arial"/>
                <w:color w:val="000000"/>
                <w:sz w:val="20"/>
                <w:szCs w:val="20"/>
                <w:lang w:val="fr-CI" w:eastAsia="fr-CI"/>
              </w:rPr>
            </w:pPr>
            <w:r w:rsidRPr="003A4F57">
              <w:rPr>
                <w:rFonts w:eastAsia="Times New Roman" w:cs="Arial"/>
                <w:b/>
                <w:bCs/>
                <w:color w:val="000000"/>
                <w:sz w:val="20"/>
                <w:szCs w:val="20"/>
                <w:lang w:val="fr-CI" w:eastAsia="fr-CI"/>
              </w:rPr>
              <w:t>Article 5 :</w:t>
            </w:r>
            <w:r w:rsidRPr="003A4F57">
              <w:rPr>
                <w:rFonts w:eastAsia="Times New Roman" w:cs="Arial"/>
                <w:color w:val="000000"/>
                <w:sz w:val="20"/>
                <w:szCs w:val="20"/>
                <w:lang w:val="fr-CI" w:eastAsia="fr-CI"/>
              </w:rPr>
              <w:t xml:space="preserve"> </w:t>
            </w:r>
            <w:r w:rsidRPr="003A4F57">
              <w:rPr>
                <w:rFonts w:eastAsia="Times New Roman" w:cs="Arial"/>
                <w:b/>
                <w:bCs/>
                <w:color w:val="000000"/>
                <w:sz w:val="20"/>
                <w:szCs w:val="20"/>
                <w:lang w:val="fr-CI" w:eastAsia="fr-CI"/>
              </w:rPr>
              <w:t xml:space="preserve">Eligibilité au service de portabilité </w:t>
            </w:r>
            <w:r w:rsidRPr="003A4F57">
              <w:rPr>
                <w:rFonts w:eastAsia="Times New Roman" w:cs="Arial"/>
                <w:color w:val="000000"/>
                <w:sz w:val="20"/>
                <w:szCs w:val="20"/>
                <w:lang w:val="fr-CI" w:eastAsia="fr-CI"/>
              </w:rPr>
              <w:br/>
              <w:t xml:space="preserve">Un numéro de téléphonie mobile ne peut être porté que si :   </w:t>
            </w:r>
            <w:r w:rsidRPr="003A4F57">
              <w:rPr>
                <w:rFonts w:eastAsia="Times New Roman" w:cs="Arial"/>
                <w:color w:val="000000"/>
                <w:sz w:val="20"/>
                <w:szCs w:val="20"/>
                <w:lang w:val="fr-CI" w:eastAsia="fr-CI"/>
              </w:rPr>
              <w:br/>
              <w:t xml:space="preserve">- celui-ci est actif ;   </w:t>
            </w:r>
            <w:r w:rsidRPr="003A4F57">
              <w:rPr>
                <w:rFonts w:eastAsia="Times New Roman" w:cs="Arial"/>
                <w:color w:val="000000"/>
                <w:sz w:val="20"/>
                <w:szCs w:val="20"/>
                <w:lang w:val="fr-CI" w:eastAsia="fr-CI"/>
              </w:rPr>
              <w:br/>
              <w:t xml:space="preserve">- </w:t>
            </w:r>
            <w:r w:rsidRPr="003A4F57">
              <w:rPr>
                <w:rFonts w:eastAsia="Times New Roman" w:cs="Arial"/>
                <w:color w:val="305496"/>
                <w:sz w:val="20"/>
                <w:szCs w:val="20"/>
                <w:lang w:val="fr-CI" w:eastAsia="fr-CI"/>
              </w:rPr>
              <w:t>sa première activation s'est faite depuis plus de soixante (60) jours calendaires</w:t>
            </w:r>
            <w:r w:rsidRPr="003A4F57">
              <w:rPr>
                <w:rFonts w:eastAsia="Times New Roman" w:cs="Arial"/>
                <w:color w:val="000000"/>
                <w:sz w:val="20"/>
                <w:szCs w:val="20"/>
                <w:lang w:val="fr-CI" w:eastAsia="fr-CI"/>
              </w:rPr>
              <w:t xml:space="preserve"> ;</w:t>
            </w:r>
            <w:r w:rsidRPr="003A4F57">
              <w:rPr>
                <w:rFonts w:eastAsia="Times New Roman" w:cs="Arial"/>
                <w:color w:val="000000"/>
                <w:sz w:val="20"/>
                <w:szCs w:val="20"/>
                <w:lang w:val="fr-CI" w:eastAsia="fr-CI"/>
              </w:rPr>
              <w:br/>
              <w:t>- l'utilisateur de ce numéro est identifié conformément à la règlementation en vigueur ;</w:t>
            </w:r>
            <w:r w:rsidRPr="003A4F57">
              <w:rPr>
                <w:rFonts w:eastAsia="Times New Roman" w:cs="Arial"/>
                <w:color w:val="000000"/>
                <w:sz w:val="20"/>
                <w:szCs w:val="20"/>
                <w:lang w:val="fr-CI" w:eastAsia="fr-CI"/>
              </w:rPr>
              <w:br/>
              <w:t>- celui-ci ne s'est pas fait porter lors des soixante (60) jours calendaires précédant la demande en cours ;</w:t>
            </w:r>
          </w:p>
          <w:p w14:paraId="5C7D2927"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57742F5E"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75D19089"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181C2A74"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71C32E61" w14:textId="77777777" w:rsidR="00471DAB" w:rsidRPr="003A4F57" w:rsidRDefault="00471DAB" w:rsidP="00FC50BF">
            <w:pPr>
              <w:spacing w:after="0" w:line="240" w:lineRule="auto"/>
              <w:jc w:val="left"/>
              <w:rPr>
                <w:rFonts w:eastAsia="Times New Roman" w:cs="Arial"/>
                <w:color w:val="000000"/>
                <w:sz w:val="20"/>
                <w:szCs w:val="20"/>
                <w:lang w:val="fr-CI" w:eastAsia="fr-CI"/>
              </w:rPr>
            </w:pPr>
          </w:p>
        </w:tc>
        <w:tc>
          <w:tcPr>
            <w:tcW w:w="2319" w:type="pct"/>
            <w:tcBorders>
              <w:top w:val="single" w:sz="4" w:space="0" w:color="auto"/>
              <w:left w:val="nil"/>
              <w:bottom w:val="single" w:sz="4" w:space="0" w:color="auto"/>
              <w:right w:val="single" w:sz="4" w:space="0" w:color="auto"/>
            </w:tcBorders>
            <w:shd w:val="clear" w:color="auto" w:fill="auto"/>
            <w:vAlign w:val="center"/>
            <w:hideMark/>
          </w:tcPr>
          <w:p w14:paraId="4B25E2AF" w14:textId="13FE9C44" w:rsidR="00471DAB" w:rsidRPr="003A4F57" w:rsidRDefault="00471DAB" w:rsidP="00FC50BF">
            <w:pPr>
              <w:spacing w:after="0" w:line="240" w:lineRule="auto"/>
              <w:jc w:val="left"/>
              <w:rPr>
                <w:rFonts w:eastAsia="Times New Roman" w:cs="Arial"/>
                <w:sz w:val="20"/>
                <w:szCs w:val="20"/>
                <w:lang w:val="fr-CI" w:eastAsia="fr-CI"/>
              </w:rPr>
            </w:pPr>
            <w:r w:rsidRPr="003A4F57">
              <w:rPr>
                <w:rFonts w:eastAsia="Times New Roman" w:cs="Arial"/>
                <w:b/>
                <w:bCs/>
                <w:sz w:val="20"/>
                <w:szCs w:val="20"/>
                <w:lang w:val="fr-CI" w:eastAsia="fr-CI"/>
              </w:rPr>
              <w:t xml:space="preserve">Article 5 Nouveau </w:t>
            </w:r>
            <w:r w:rsidRPr="003A4F57">
              <w:rPr>
                <w:rFonts w:eastAsia="Times New Roman" w:cs="Arial"/>
                <w:sz w:val="20"/>
                <w:szCs w:val="20"/>
                <w:lang w:val="fr-CI" w:eastAsia="fr-CI"/>
              </w:rPr>
              <w:t xml:space="preserve">: </w:t>
            </w:r>
            <w:r w:rsidRPr="003A4F57">
              <w:rPr>
                <w:rFonts w:eastAsia="Times New Roman" w:cs="Arial"/>
                <w:b/>
                <w:bCs/>
                <w:sz w:val="20"/>
                <w:szCs w:val="20"/>
                <w:lang w:val="fr-CI" w:eastAsia="fr-CI"/>
              </w:rPr>
              <w:t>Eligibilité au service de portabilité</w:t>
            </w:r>
            <w:r w:rsidRPr="003A4F57">
              <w:rPr>
                <w:rFonts w:eastAsia="Times New Roman" w:cs="Arial"/>
                <w:sz w:val="20"/>
                <w:szCs w:val="20"/>
                <w:lang w:val="fr-CI" w:eastAsia="fr-CI"/>
              </w:rPr>
              <w:br/>
              <w:t>Un numéro de téléphonie mobile ne peut être porté que si :</w:t>
            </w:r>
            <w:r w:rsidRPr="003A4F57">
              <w:rPr>
                <w:rFonts w:eastAsia="Times New Roman" w:cs="Arial"/>
                <w:sz w:val="20"/>
                <w:szCs w:val="20"/>
                <w:lang w:val="fr-CI" w:eastAsia="fr-CI"/>
              </w:rPr>
              <w:br/>
              <w:t>-</w:t>
            </w:r>
            <w:r w:rsidR="00BD1A0E">
              <w:rPr>
                <w:rFonts w:eastAsia="Times New Roman" w:cs="Arial"/>
                <w:sz w:val="20"/>
                <w:szCs w:val="20"/>
                <w:lang w:val="fr-CI" w:eastAsia="fr-CI"/>
              </w:rPr>
              <w:t xml:space="preserve"> </w:t>
            </w:r>
            <w:r w:rsidRPr="003A4F57">
              <w:rPr>
                <w:rFonts w:eastAsia="Times New Roman" w:cs="Arial"/>
                <w:sz w:val="20"/>
                <w:szCs w:val="20"/>
                <w:lang w:val="fr-CI" w:eastAsia="fr-CI"/>
              </w:rPr>
              <w:t>celui-ci a</w:t>
            </w:r>
            <w:r w:rsidR="00BD1A0E">
              <w:rPr>
                <w:rFonts w:eastAsia="Times New Roman" w:cs="Arial"/>
                <w:sz w:val="20"/>
                <w:szCs w:val="20"/>
                <w:lang w:val="fr-CI" w:eastAsia="fr-CI"/>
              </w:rPr>
              <w:t xml:space="preserve"> émis au moins un sms ou appel voix, ou a reçu au moins un appel voix, ou s’est connecté au moins une fois au service data durant les six </w:t>
            </w:r>
            <w:r w:rsidR="00BD1A0E" w:rsidRPr="003A4F57">
              <w:rPr>
                <w:rFonts w:eastAsia="Times New Roman" w:cs="Arial"/>
                <w:sz w:val="20"/>
                <w:szCs w:val="20"/>
                <w:lang w:val="fr-CI" w:eastAsia="fr-CI"/>
              </w:rPr>
              <w:t>(06)</w:t>
            </w:r>
            <w:r w:rsidR="00BD1A0E">
              <w:rPr>
                <w:rFonts w:eastAsia="Times New Roman" w:cs="Arial"/>
                <w:sz w:val="20"/>
                <w:szCs w:val="20"/>
                <w:lang w:val="fr-CI" w:eastAsia="fr-CI"/>
              </w:rPr>
              <w:t xml:space="preserve"> derniers mois</w:t>
            </w:r>
            <w:r w:rsidR="00CD5AC8" w:rsidRPr="003A4F57">
              <w:rPr>
                <w:rFonts w:eastAsia="Times New Roman" w:cs="Arial"/>
                <w:sz w:val="20"/>
                <w:szCs w:val="20"/>
                <w:lang w:val="fr-CI" w:eastAsia="fr-CI"/>
              </w:rPr>
              <w:t>;</w:t>
            </w:r>
          </w:p>
          <w:p w14:paraId="27720A2B" w14:textId="10FA282C" w:rsidR="00471DAB" w:rsidRPr="003A4F57" w:rsidRDefault="00471DAB" w:rsidP="00FC50BF">
            <w:pPr>
              <w:spacing w:after="0" w:line="240" w:lineRule="auto"/>
              <w:jc w:val="left"/>
              <w:rPr>
                <w:rFonts w:eastAsia="Times New Roman" w:cs="Arial"/>
                <w:sz w:val="20"/>
                <w:szCs w:val="20"/>
                <w:lang w:val="fr-CI" w:eastAsia="fr-CI"/>
              </w:rPr>
            </w:pPr>
            <w:r w:rsidRPr="003A4F57">
              <w:rPr>
                <w:rFonts w:eastAsia="Times New Roman" w:cs="Arial"/>
                <w:sz w:val="20"/>
                <w:szCs w:val="20"/>
                <w:lang w:val="fr-CI" w:eastAsia="fr-CI"/>
              </w:rPr>
              <w:t>- sa première activation s'est faite depuis plus de soixante (60) jours calendaires ;</w:t>
            </w:r>
            <w:r w:rsidRPr="003A4F57">
              <w:rPr>
                <w:rFonts w:eastAsia="Times New Roman" w:cs="Arial"/>
                <w:sz w:val="20"/>
                <w:szCs w:val="20"/>
                <w:lang w:val="fr-CI" w:eastAsia="fr-CI"/>
              </w:rPr>
              <w:br/>
              <w:t>-celui-ci ne s'est pas fait porter lors des soixante (60) jours calendaires précédent la demande en cours ;</w:t>
            </w:r>
          </w:p>
          <w:p w14:paraId="4BCD74D2" w14:textId="77777777" w:rsidR="00471DAB" w:rsidRPr="003A4F57" w:rsidRDefault="00471DAB" w:rsidP="00FC50BF">
            <w:pPr>
              <w:spacing w:after="0" w:line="240" w:lineRule="auto"/>
              <w:jc w:val="left"/>
              <w:rPr>
                <w:rFonts w:eastAsia="Times New Roman" w:cs="Arial"/>
                <w:sz w:val="20"/>
                <w:szCs w:val="20"/>
                <w:lang w:val="fr-CI" w:eastAsia="fr-CI"/>
              </w:rPr>
            </w:pPr>
          </w:p>
          <w:p w14:paraId="4B8B35D6" w14:textId="77777777" w:rsidR="00471DAB" w:rsidRPr="003A4F57" w:rsidRDefault="00471DAB" w:rsidP="00FC50BF">
            <w:pPr>
              <w:spacing w:after="0" w:line="240" w:lineRule="auto"/>
              <w:jc w:val="left"/>
              <w:rPr>
                <w:rFonts w:eastAsia="Times New Roman" w:cs="Arial"/>
                <w:sz w:val="20"/>
                <w:szCs w:val="20"/>
                <w:lang w:val="fr-CI" w:eastAsia="fr-CI"/>
              </w:rPr>
            </w:pPr>
          </w:p>
          <w:p w14:paraId="454E729D" w14:textId="77777777" w:rsidR="00471DAB" w:rsidRPr="003A4F57" w:rsidRDefault="00471DAB" w:rsidP="00FC50BF">
            <w:pPr>
              <w:spacing w:after="0" w:line="240" w:lineRule="auto"/>
              <w:jc w:val="left"/>
              <w:rPr>
                <w:rFonts w:eastAsia="Times New Roman" w:cs="Arial"/>
                <w:sz w:val="20"/>
                <w:szCs w:val="20"/>
                <w:lang w:val="fr-CI" w:eastAsia="fr-CI"/>
              </w:rPr>
            </w:pPr>
          </w:p>
          <w:p w14:paraId="6E4E381D" w14:textId="77777777" w:rsidR="00471DAB" w:rsidRPr="003A4F57" w:rsidRDefault="00471DAB" w:rsidP="00FC50BF">
            <w:pPr>
              <w:spacing w:after="0" w:line="240" w:lineRule="auto"/>
              <w:jc w:val="left"/>
              <w:rPr>
                <w:rFonts w:eastAsia="Times New Roman" w:cs="Arial"/>
                <w:sz w:val="20"/>
                <w:szCs w:val="20"/>
                <w:lang w:val="fr-CI" w:eastAsia="fr-CI"/>
              </w:rPr>
            </w:pPr>
          </w:p>
          <w:p w14:paraId="4872DABF" w14:textId="5CFCEE48" w:rsidR="00471DAB" w:rsidRPr="003A4F57" w:rsidRDefault="00471DAB" w:rsidP="00FC50BF">
            <w:pPr>
              <w:spacing w:after="0" w:line="240" w:lineRule="auto"/>
              <w:jc w:val="left"/>
              <w:rPr>
                <w:rFonts w:eastAsia="Times New Roman" w:cs="Arial"/>
                <w:sz w:val="20"/>
                <w:szCs w:val="20"/>
                <w:lang w:val="fr-CI" w:eastAsia="fr-CI"/>
              </w:rPr>
            </w:pPr>
            <w:r w:rsidRPr="003A4F57">
              <w:rPr>
                <w:rFonts w:eastAsia="Times New Roman" w:cs="Arial"/>
                <w:sz w:val="20"/>
                <w:szCs w:val="20"/>
                <w:lang w:val="fr-CI" w:eastAsia="fr-CI"/>
              </w:rPr>
              <w:br/>
            </w:r>
          </w:p>
        </w:tc>
      </w:tr>
    </w:tbl>
    <w:p w14:paraId="7372C124" w14:textId="3BD35DB4" w:rsidR="00854A01" w:rsidRPr="003A4F57" w:rsidRDefault="00854A01" w:rsidP="00854A01">
      <w:r w:rsidRPr="003A4F57">
        <w:t>Un numéro actif désigne un numéro mobile ayant émis au moins un SMS ou appel voix, ou a reçu au moins un appel voix, ou s’est connecté au moins une fois au service Data durant les trois (03) derniers mois. Selon les règles actuelles de gestion du plan de numérotation, un délai de trois mois est observé avant qu'un opérateur ne puisse réattribuer un numéro inactif. En d’autres termes, durant cette période, l’abonné reste titulaire du numéro</w:t>
      </w:r>
      <w:r w:rsidR="0039105B" w:rsidRPr="003A4F57">
        <w:t xml:space="preserve"> bien que n’ayant pas trafiqué depuis une durée comprise entre trois (03) et six (06) mois.</w:t>
      </w:r>
    </w:p>
    <w:p w14:paraId="369171B7" w14:textId="08858D53" w:rsidR="0039105B" w:rsidRPr="003A4F57" w:rsidRDefault="0039105B" w:rsidP="00854A01">
      <w:r w:rsidRPr="003A4F57">
        <w:lastRenderedPageBreak/>
        <w:t>L</w:t>
      </w:r>
      <w:r w:rsidR="00854A01" w:rsidRPr="003A4F57">
        <w:t xml:space="preserve">’ARTCI estime pertinent </w:t>
      </w:r>
      <w:r w:rsidRPr="003A4F57">
        <w:t xml:space="preserve">de rendre éligible à la portabilité </w:t>
      </w:r>
      <w:r w:rsidR="00471DAB" w:rsidRPr="003A4F57">
        <w:t>les numéros</w:t>
      </w:r>
      <w:r w:rsidRPr="003A4F57">
        <w:t xml:space="preserve"> inactifs depuis une durée comprise entre trois (03) et </w:t>
      </w:r>
      <w:r w:rsidR="00471DAB" w:rsidRPr="003A4F57">
        <w:t>six (</w:t>
      </w:r>
      <w:r w:rsidRPr="003A4F57">
        <w:t>06) mois, favorisant ainsi une plus grande flexibilité du service de portabilité.</w:t>
      </w:r>
    </w:p>
    <w:p w14:paraId="4CA30FEA" w14:textId="29BD9773" w:rsidR="00471DAB" w:rsidRPr="003A4F57" w:rsidRDefault="00471DAB" w:rsidP="00854A01">
      <w:r w:rsidRPr="003A4F57">
        <w:t xml:space="preserve">Par </w:t>
      </w:r>
      <w:proofErr w:type="gramStart"/>
      <w:r w:rsidRPr="003A4F57">
        <w:t xml:space="preserve">ailleurs, </w:t>
      </w:r>
      <w:r w:rsidR="00C339E0">
        <w:t xml:space="preserve"> </w:t>
      </w:r>
      <w:r w:rsidR="00C339E0" w:rsidRPr="003A4F57">
        <w:t xml:space="preserve"> </w:t>
      </w:r>
      <w:proofErr w:type="gramEnd"/>
      <w:r w:rsidR="00C02FCF">
        <w:t xml:space="preserve">conformément </w:t>
      </w:r>
      <w:r w:rsidRPr="003A4F57">
        <w:t>aux dispositions règlementaires en vigueur, l’identification est une obligation des abonnés pour l’ensemble des opérateurs. Les lignes directrices avaient été adoptées antérieurement</w:t>
      </w:r>
      <w:r w:rsidR="008C6A86">
        <w:t xml:space="preserve"> (2016)</w:t>
      </w:r>
      <w:r w:rsidRPr="003A4F57">
        <w:t xml:space="preserve"> au décret sur l’identification. Par conséquent, il y a lieu de supprimer cette disposition de liée à l’identification</w:t>
      </w:r>
    </w:p>
    <w:p w14:paraId="671AABF7" w14:textId="77777777" w:rsidR="00854A01" w:rsidRPr="003A4F57" w:rsidRDefault="00854A01" w:rsidP="00854A01"/>
    <w:p w14:paraId="27EFA0D4" w14:textId="75EFD9BA" w:rsidR="00B072D8" w:rsidRPr="003A4F57" w:rsidRDefault="00471DAB" w:rsidP="00FB4065">
      <w:pPr>
        <w:spacing w:after="0" w:line="480" w:lineRule="auto"/>
        <w:jc w:val="center"/>
        <w:rPr>
          <w:b/>
          <w:i/>
          <w:color w:val="FF0000"/>
          <w:u w:val="single"/>
        </w:rPr>
      </w:pPr>
      <w:r w:rsidRPr="003A4F57">
        <w:rPr>
          <w:b/>
          <w:i/>
          <w:color w:val="FF0000"/>
          <w:u w:val="single"/>
        </w:rPr>
        <w:t>Q</w:t>
      </w:r>
      <w:r w:rsidR="00B072D8" w:rsidRPr="003A4F57">
        <w:rPr>
          <w:b/>
          <w:i/>
          <w:color w:val="FF0000"/>
          <w:u w:val="single"/>
        </w:rPr>
        <w:t>UESTION</w:t>
      </w:r>
      <w:r w:rsidR="00FB4065" w:rsidRPr="003A4F57">
        <w:rPr>
          <w:b/>
          <w:i/>
          <w:color w:val="FF0000"/>
          <w:u w:val="single"/>
        </w:rPr>
        <w:t xml:space="preserve"> 2</w:t>
      </w:r>
    </w:p>
    <w:p w14:paraId="2EF9A887" w14:textId="19F50C19" w:rsidR="00B072D8" w:rsidRPr="003A4F57" w:rsidRDefault="0072335A" w:rsidP="00B072D8">
      <w:pPr>
        <w:rPr>
          <w:color w:val="FF0000"/>
          <w:sz w:val="25"/>
          <w:szCs w:val="25"/>
        </w:rPr>
      </w:pPr>
      <w:r w:rsidRPr="003A4F57">
        <w:rPr>
          <w:color w:val="FF0000"/>
          <w:sz w:val="25"/>
          <w:szCs w:val="25"/>
        </w:rPr>
        <w:t>L</w:t>
      </w:r>
      <w:r w:rsidR="002254F4" w:rsidRPr="003A4F57">
        <w:rPr>
          <w:color w:val="FF0000"/>
          <w:sz w:val="25"/>
          <w:szCs w:val="25"/>
        </w:rPr>
        <w:t xml:space="preserve">es </w:t>
      </w:r>
      <w:r w:rsidR="00B072D8" w:rsidRPr="003A4F57">
        <w:rPr>
          <w:color w:val="FF0000"/>
          <w:sz w:val="25"/>
          <w:szCs w:val="25"/>
        </w:rPr>
        <w:t xml:space="preserve">conditions d’éligibilité </w:t>
      </w:r>
      <w:r w:rsidR="00471DAB" w:rsidRPr="003A4F57">
        <w:rPr>
          <w:color w:val="FF0000"/>
          <w:sz w:val="25"/>
          <w:szCs w:val="25"/>
        </w:rPr>
        <w:t>à la portabilité proposées</w:t>
      </w:r>
      <w:r w:rsidR="002254F4" w:rsidRPr="003A4F57">
        <w:rPr>
          <w:color w:val="FF0000"/>
          <w:sz w:val="25"/>
          <w:szCs w:val="25"/>
        </w:rPr>
        <w:t xml:space="preserve"> sont-</w:t>
      </w:r>
      <w:r w:rsidRPr="003A4F57">
        <w:rPr>
          <w:color w:val="FF0000"/>
          <w:sz w:val="25"/>
          <w:szCs w:val="25"/>
        </w:rPr>
        <w:t>elle</w:t>
      </w:r>
      <w:r w:rsidR="002254F4" w:rsidRPr="003A4F57">
        <w:rPr>
          <w:color w:val="FF0000"/>
          <w:sz w:val="25"/>
          <w:szCs w:val="25"/>
        </w:rPr>
        <w:t xml:space="preserve">s </w:t>
      </w:r>
      <w:r w:rsidRPr="003A4F57">
        <w:rPr>
          <w:color w:val="FF0000"/>
          <w:sz w:val="25"/>
          <w:szCs w:val="25"/>
        </w:rPr>
        <w:t>suffisamment claires et adaptées</w:t>
      </w:r>
      <w:r w:rsidR="002254F4" w:rsidRPr="003A4F57">
        <w:rPr>
          <w:color w:val="FF0000"/>
          <w:sz w:val="25"/>
          <w:szCs w:val="25"/>
        </w:rPr>
        <w:t xml:space="preserve"> au contexte actuel</w:t>
      </w:r>
      <w:r w:rsidR="00B072D8" w:rsidRPr="003A4F57">
        <w:rPr>
          <w:color w:val="FF0000"/>
          <w:sz w:val="25"/>
          <w:szCs w:val="25"/>
        </w:rPr>
        <w:t> ?</w:t>
      </w:r>
      <w:r w:rsidR="002254F4" w:rsidRPr="003A4F57">
        <w:rPr>
          <w:color w:val="FF0000"/>
          <w:sz w:val="25"/>
          <w:szCs w:val="25"/>
        </w:rPr>
        <w:t xml:space="preserve"> </w:t>
      </w:r>
      <w:r w:rsidR="00713CF2" w:rsidRPr="003A4F57">
        <w:rPr>
          <w:color w:val="FF0000"/>
          <w:sz w:val="25"/>
          <w:szCs w:val="25"/>
        </w:rPr>
        <w:t>Sinon,</w:t>
      </w:r>
      <w:r w:rsidR="002254F4" w:rsidRPr="003A4F57">
        <w:rPr>
          <w:color w:val="FF0000"/>
          <w:sz w:val="25"/>
          <w:szCs w:val="25"/>
        </w:rPr>
        <w:t xml:space="preserve"> quelles améliorations proposez-vous ?</w:t>
      </w:r>
    </w:p>
    <w:p w14:paraId="4A73D65E" w14:textId="15475B6A" w:rsidR="00FB4065" w:rsidRPr="003A4F57" w:rsidRDefault="00FB4065" w:rsidP="00FB4065">
      <w:pPr>
        <w:spacing w:after="0" w:line="480" w:lineRule="auto"/>
        <w:jc w:val="center"/>
        <w:rPr>
          <w:b/>
          <w:i/>
          <w:color w:val="FF0000"/>
          <w:u w:val="single"/>
        </w:rPr>
      </w:pPr>
      <w:r w:rsidRPr="003A4F57">
        <w:rPr>
          <w:b/>
          <w:i/>
          <w:color w:val="FF0000"/>
          <w:u w:val="single"/>
        </w:rPr>
        <w:t>QUESTION 3</w:t>
      </w:r>
    </w:p>
    <w:p w14:paraId="001BED86" w14:textId="77777777" w:rsidR="00FB4065" w:rsidRPr="003A4F57" w:rsidRDefault="00FB4065" w:rsidP="00B072D8">
      <w:pPr>
        <w:rPr>
          <w:color w:val="FF0000"/>
          <w:sz w:val="25"/>
          <w:szCs w:val="25"/>
        </w:rPr>
      </w:pPr>
    </w:p>
    <w:p w14:paraId="2B56E908" w14:textId="2ED4D5B4" w:rsidR="00845DCF" w:rsidRPr="003A4F57" w:rsidRDefault="00845DCF" w:rsidP="00845DCF">
      <w:pPr>
        <w:rPr>
          <w:color w:val="FF0000"/>
          <w:sz w:val="25"/>
          <w:szCs w:val="25"/>
        </w:rPr>
      </w:pPr>
      <w:r w:rsidRPr="003A4F57">
        <w:rPr>
          <w:color w:val="FF0000"/>
          <w:sz w:val="25"/>
          <w:szCs w:val="25"/>
        </w:rPr>
        <w:t>Avez-vous d’autres commentaires ?</w:t>
      </w:r>
    </w:p>
    <w:p w14:paraId="283DE41F" w14:textId="68C5A0CF" w:rsidR="00471DAB" w:rsidRPr="003A4F57" w:rsidRDefault="00005D81" w:rsidP="00471DAB">
      <w:pPr>
        <w:pStyle w:val="Heading1"/>
      </w:pPr>
      <w:r w:rsidRPr="003A4F57">
        <w:t xml:space="preserve"> </w:t>
      </w:r>
      <w:bookmarkStart w:id="25" w:name="_Toc199160466"/>
      <w:r w:rsidR="00471DAB" w:rsidRPr="003A4F57">
        <w:t>Recevabilité des demandes de portage</w:t>
      </w:r>
      <w:bookmarkEnd w:id="25"/>
    </w:p>
    <w:p w14:paraId="4F261569" w14:textId="77777777" w:rsidR="00CD5AC8" w:rsidRPr="003A4F57" w:rsidRDefault="00CD5AC8" w:rsidP="00CD5AC8"/>
    <w:p w14:paraId="62B1709B" w14:textId="481683BD" w:rsidR="00CD5AC8" w:rsidRPr="003A4F57" w:rsidRDefault="00005D81" w:rsidP="00CD5AC8">
      <w:pPr>
        <w:rPr>
          <w:i/>
          <w:iCs/>
          <w:color w:val="808080" w:themeColor="background1" w:themeShade="80"/>
        </w:rPr>
      </w:pPr>
      <w:r w:rsidRPr="003A4F57">
        <w:rPr>
          <w:b/>
          <w:bCs/>
        </w:rPr>
        <w:t>Article 6 Nouveau</w:t>
      </w:r>
      <w:r w:rsidRPr="003A4F57">
        <w:t xml:space="preserve"> : </w:t>
      </w:r>
      <w:r w:rsidR="00CD5AC8" w:rsidRPr="003A4F57">
        <w:rPr>
          <w:i/>
          <w:iCs/>
          <w:color w:val="808080" w:themeColor="background1" w:themeShade="80"/>
        </w:rPr>
        <w:t>Toute demande de portage n’est recevable auprès de l’opérateur receveur que lorsqu’elle est soumise par le titulaire du numéro concerné ou son représentant dument mandaté, et sur présentation de la pièce ayant servi à l’identification chez l’opérateur donneur.</w:t>
      </w:r>
    </w:p>
    <w:p w14:paraId="56503C1E" w14:textId="469BC8E8" w:rsidR="00CD5AC8" w:rsidRPr="003A4F57" w:rsidRDefault="00CD5AC8" w:rsidP="00CD5AC8">
      <w:pPr>
        <w:rPr>
          <w:i/>
          <w:iCs/>
          <w:color w:val="808080" w:themeColor="background1" w:themeShade="80"/>
        </w:rPr>
      </w:pPr>
      <w:r w:rsidRPr="003A4F57">
        <w:rPr>
          <w:i/>
          <w:iCs/>
          <w:color w:val="808080" w:themeColor="background1" w:themeShade="80"/>
        </w:rPr>
        <w:t xml:space="preserve">A cet effet, les opérateurs mettent en place toutes les mesures adéquates pour informer leurs abonnés, </w:t>
      </w:r>
      <w:r w:rsidR="00005D81" w:rsidRPr="003A4F57">
        <w:rPr>
          <w:i/>
          <w:iCs/>
          <w:color w:val="808080" w:themeColor="background1" w:themeShade="80"/>
        </w:rPr>
        <w:t>lors de la vérification de l</w:t>
      </w:r>
      <w:r w:rsidRPr="003A4F57">
        <w:rPr>
          <w:i/>
          <w:iCs/>
          <w:color w:val="808080" w:themeColor="background1" w:themeShade="80"/>
        </w:rPr>
        <w:t xml:space="preserve">eur éligibilité à la portabilité, </w:t>
      </w:r>
      <w:r w:rsidR="00005D81" w:rsidRPr="003A4F57">
        <w:rPr>
          <w:i/>
          <w:iCs/>
          <w:color w:val="808080" w:themeColor="background1" w:themeShade="80"/>
        </w:rPr>
        <w:t>du</w:t>
      </w:r>
      <w:r w:rsidRPr="003A4F57">
        <w:rPr>
          <w:i/>
          <w:iCs/>
          <w:color w:val="808080" w:themeColor="background1" w:themeShade="80"/>
        </w:rPr>
        <w:t xml:space="preserve"> type de pièce</w:t>
      </w:r>
      <w:r w:rsidR="00005D81" w:rsidRPr="003A4F57">
        <w:rPr>
          <w:i/>
          <w:iCs/>
          <w:color w:val="808080" w:themeColor="background1" w:themeShade="80"/>
        </w:rPr>
        <w:t xml:space="preserve"> d’identité</w:t>
      </w:r>
      <w:r w:rsidRPr="003A4F57">
        <w:rPr>
          <w:i/>
          <w:iCs/>
          <w:color w:val="808080" w:themeColor="background1" w:themeShade="80"/>
        </w:rPr>
        <w:t xml:space="preserve"> utilisé ainsi que les références.</w:t>
      </w:r>
    </w:p>
    <w:p w14:paraId="04199092" w14:textId="77777777" w:rsidR="00005D81" w:rsidRPr="003A4F57" w:rsidRDefault="00005D81" w:rsidP="00005D81">
      <w:r w:rsidRPr="00D04422">
        <w:rPr>
          <w:b/>
          <w:bCs/>
        </w:rPr>
        <w:t>Commentaires ARTCI</w:t>
      </w:r>
      <w:r w:rsidRPr="003A4F57">
        <w:t> : La raison principale des rejets de demande de portage est la non-correspondance des données de l’identification de l’abonné et du demandeur (88,27%). En pratique, lorsqu’un abonné s’adresse à l’opérateur donneur pour se faire porter, la confirmation de l’identité de l’abonné est de la responsabilité de l’opérateur donneur.</w:t>
      </w:r>
    </w:p>
    <w:p w14:paraId="74E80FBE" w14:textId="7B6E6F3E" w:rsidR="00005D81" w:rsidRPr="003A4F57" w:rsidRDefault="00005D81" w:rsidP="00005D81">
      <w:r w:rsidRPr="003A4F57">
        <w:t xml:space="preserve">Cependant, conformément aux dispositions règlementaires en vigueur, un numéro ne peut être enregistré sur le réseau de l’opérateur sans être au préalable identifié. Les cas de rejet peuvent être liés à la communication de référence d’une pièce d’identité chez l’opérateur donneur différente de celle de la pièce d’identité utilisée lors de la demande de portage chez l’opérateur receveur (voir article 9 formulaire de portage). Notons que la </w:t>
      </w:r>
      <w:r w:rsidRPr="003A4F57">
        <w:lastRenderedPageBreak/>
        <w:t xml:space="preserve">procédure d’identification est </w:t>
      </w:r>
      <w:r w:rsidR="006D29C1">
        <w:t xml:space="preserve">une </w:t>
      </w:r>
      <w:r w:rsidRPr="003A4F57">
        <w:t>procédure distincte de celle de la portabilité. La responsabilité devra</w:t>
      </w:r>
      <w:r w:rsidR="00FB4065" w:rsidRPr="003A4F57">
        <w:t>it</w:t>
      </w:r>
      <w:r w:rsidRPr="003A4F57">
        <w:t xml:space="preserve"> </w:t>
      </w:r>
      <w:r w:rsidR="00FB4065" w:rsidRPr="003A4F57">
        <w:t>incomber à</w:t>
      </w:r>
      <w:r w:rsidRPr="003A4F57">
        <w:t xml:space="preserve"> l’abonné de fournir la même pièce</w:t>
      </w:r>
      <w:r w:rsidR="00FB4065" w:rsidRPr="003A4F57">
        <w:t xml:space="preserve"> que celle</w:t>
      </w:r>
      <w:r w:rsidRPr="003A4F57">
        <w:t xml:space="preserve"> utilisée pour se faire identifier chez l’opérateur donneur, le cas échéant de procéder à une mise à jour de son identification auprès de son opérateur avant de formuler sa demande avec une pièce différente.</w:t>
      </w:r>
    </w:p>
    <w:p w14:paraId="0AF57839" w14:textId="4B18A4E6" w:rsidR="00FB4065" w:rsidRPr="003A4F57" w:rsidRDefault="00FB4065" w:rsidP="00005D81">
      <w:r w:rsidRPr="003A4F57">
        <w:t>L’identification de l’abonné n’étant pas du ressort de l’opérateur receveur, les questions y liées à la cohérence de la pièce doivent être traitées comme un critère de recevabilité de la demande de portage.</w:t>
      </w:r>
    </w:p>
    <w:p w14:paraId="3617308F" w14:textId="7326D98E" w:rsidR="00FB4065" w:rsidRPr="003A4F57" w:rsidRDefault="00FB4065" w:rsidP="00FB4065">
      <w:pPr>
        <w:spacing w:after="0" w:line="480" w:lineRule="auto"/>
        <w:jc w:val="center"/>
        <w:rPr>
          <w:b/>
          <w:i/>
          <w:color w:val="FF0000"/>
          <w:u w:val="single"/>
        </w:rPr>
      </w:pPr>
      <w:r w:rsidRPr="003A4F57">
        <w:rPr>
          <w:b/>
          <w:i/>
          <w:color w:val="FF0000"/>
          <w:u w:val="single"/>
        </w:rPr>
        <w:t>QUESTION 4</w:t>
      </w:r>
    </w:p>
    <w:p w14:paraId="076076DD" w14:textId="46280D01" w:rsidR="00FB4065" w:rsidRPr="003A4F57" w:rsidRDefault="00FB4065" w:rsidP="00FB4065">
      <w:r w:rsidRPr="003A4F57">
        <w:rPr>
          <w:color w:val="FF0000"/>
          <w:sz w:val="25"/>
          <w:szCs w:val="25"/>
        </w:rPr>
        <w:t>Les conditions de recevabilité ainsi proposées vous semblent-elles pertinentes ? Sinon que proposez-vous ? Argumentez !</w:t>
      </w:r>
    </w:p>
    <w:p w14:paraId="64B468D1" w14:textId="0987C98A" w:rsidR="00471DAB" w:rsidRPr="003A4F57" w:rsidRDefault="00471DAB" w:rsidP="00471DAB">
      <w:pPr>
        <w:pStyle w:val="Heading1"/>
      </w:pPr>
      <w:bookmarkStart w:id="26" w:name="_Toc199160467"/>
      <w:r w:rsidRPr="003A4F57">
        <w:t>Motifs de Refus de portage</w:t>
      </w:r>
      <w:bookmarkEnd w:id="26"/>
    </w:p>
    <w:p w14:paraId="1B880449" w14:textId="77777777" w:rsidR="0091341E" w:rsidRPr="003A4F57" w:rsidRDefault="0091341E" w:rsidP="0091341E"/>
    <w:tbl>
      <w:tblPr>
        <w:tblStyle w:val="TableGrid"/>
        <w:tblW w:w="0" w:type="auto"/>
        <w:tblLook w:val="04A0" w:firstRow="1" w:lastRow="0" w:firstColumn="1" w:lastColumn="0" w:noHBand="0" w:noVBand="1"/>
      </w:tblPr>
      <w:tblGrid>
        <w:gridCol w:w="6475"/>
        <w:gridCol w:w="6475"/>
      </w:tblGrid>
      <w:tr w:rsidR="0091341E" w:rsidRPr="003A4F57" w14:paraId="54AC3EC1" w14:textId="77777777" w:rsidTr="00D56EE6">
        <w:tc>
          <w:tcPr>
            <w:tcW w:w="6475" w:type="dxa"/>
            <w:shd w:val="clear" w:color="auto" w:fill="C2D69B" w:themeFill="accent3" w:themeFillTint="99"/>
          </w:tcPr>
          <w:p w14:paraId="6516B938" w14:textId="5C153FDC" w:rsidR="0091341E" w:rsidRPr="003A4F57" w:rsidRDefault="0091341E" w:rsidP="0091341E">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 xml:space="preserve">Article </w:t>
            </w:r>
            <w:r w:rsidR="00E80F06" w:rsidRPr="003A4F57">
              <w:rPr>
                <w:rFonts w:eastAsia="Times New Roman" w:cs="Arial"/>
                <w:b/>
                <w:bCs/>
                <w:color w:val="000000"/>
                <w:sz w:val="18"/>
                <w:szCs w:val="18"/>
                <w:lang w:val="fr-CI" w:eastAsia="fr-CI"/>
              </w:rPr>
              <w:t>6 :</w:t>
            </w:r>
            <w:r w:rsidRPr="003A4F57">
              <w:rPr>
                <w:rFonts w:eastAsia="Times New Roman" w:cs="Arial"/>
                <w:b/>
                <w:bCs/>
                <w:color w:val="000000"/>
                <w:sz w:val="18"/>
                <w:szCs w:val="18"/>
                <w:lang w:val="fr-CI" w:eastAsia="fr-CI"/>
              </w:rPr>
              <w:t xml:space="preserve"> Motifs de Refus de Portage</w:t>
            </w:r>
          </w:p>
          <w:p w14:paraId="14CD5FD0" w14:textId="772F1A74" w:rsidR="0091341E" w:rsidRPr="003A4F57" w:rsidRDefault="0091341E" w:rsidP="0091341E">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br/>
              <w:t>La demande de portabilité ne peut être rejetée que pour les motifs suivants :</w:t>
            </w:r>
            <w:r w:rsidRPr="003A4F57">
              <w:rPr>
                <w:rFonts w:eastAsia="Times New Roman" w:cs="Arial"/>
                <w:color w:val="000000"/>
                <w:sz w:val="18"/>
                <w:szCs w:val="18"/>
                <w:lang w:val="fr-CI" w:eastAsia="fr-CI"/>
              </w:rPr>
              <w:br/>
              <w:t>-numéro non éligible au sens des conditions fixées par l'article 5 de la présente loi ;</w:t>
            </w:r>
            <w:r w:rsidRPr="003A4F57">
              <w:rPr>
                <w:rFonts w:eastAsia="Times New Roman" w:cs="Arial"/>
                <w:color w:val="000000"/>
                <w:sz w:val="18"/>
                <w:szCs w:val="18"/>
                <w:lang w:val="fr-CI" w:eastAsia="fr-CI"/>
              </w:rPr>
              <w:br/>
              <w:t>- formulaire de demande de portage mal renseigné ou incomplet ;</w:t>
            </w:r>
            <w:r w:rsidRPr="003A4F57">
              <w:rPr>
                <w:rFonts w:eastAsia="Times New Roman" w:cs="Arial"/>
                <w:color w:val="000000"/>
                <w:sz w:val="18"/>
                <w:szCs w:val="18"/>
                <w:lang w:val="fr-CI" w:eastAsia="fr-CI"/>
              </w:rPr>
              <w:br/>
              <w:t>-numéro faisant déjà l'objet d'une demande de portage en cours ;</w:t>
            </w:r>
            <w:r w:rsidRPr="003A4F57">
              <w:rPr>
                <w:rFonts w:eastAsia="Times New Roman" w:cs="Arial"/>
                <w:color w:val="000000"/>
                <w:sz w:val="18"/>
                <w:szCs w:val="18"/>
                <w:lang w:val="fr-CI" w:eastAsia="fr-CI"/>
              </w:rPr>
              <w:br/>
              <w:t>-inexactitude du relevé d'identité opérateur pour le numéro à faire porter ;</w:t>
            </w:r>
            <w:r w:rsidRPr="003A4F57">
              <w:rPr>
                <w:rFonts w:eastAsia="Times New Roman" w:cs="Arial"/>
                <w:color w:val="000000"/>
                <w:sz w:val="18"/>
                <w:szCs w:val="18"/>
                <w:lang w:val="fr-CI" w:eastAsia="fr-CI"/>
              </w:rPr>
              <w:br/>
              <w:t>- non correspondance des données d'indentification de l'abonné et du demandeur.</w:t>
            </w:r>
            <w:r w:rsidRPr="003A4F57">
              <w:rPr>
                <w:rFonts w:eastAsia="Times New Roman" w:cs="Arial"/>
                <w:color w:val="000000"/>
                <w:sz w:val="18"/>
                <w:szCs w:val="18"/>
                <w:lang w:val="fr-CI" w:eastAsia="fr-CI"/>
              </w:rPr>
              <w:br/>
              <w:t>L'existence d'un contentieux entre le demandeur et l'opérateur donneur, autre qu'un contentieux relatif à des impayés ou au non-respect des clauses de résignation d'un contrat d'abonnement, ne peuvent en aucun cas être évoqué comme motif de refus de portage</w:t>
            </w:r>
          </w:p>
          <w:p w14:paraId="5D80E266" w14:textId="77777777" w:rsidR="0091341E" w:rsidRPr="003A4F57" w:rsidRDefault="0091341E" w:rsidP="0091341E">
            <w:pPr>
              <w:rPr>
                <w:lang w:val="fr-CI"/>
              </w:rPr>
            </w:pPr>
          </w:p>
        </w:tc>
        <w:tc>
          <w:tcPr>
            <w:tcW w:w="6475" w:type="dxa"/>
          </w:tcPr>
          <w:p w14:paraId="02FB2109" w14:textId="77777777" w:rsidR="0091341E" w:rsidRPr="003A4F57" w:rsidRDefault="0091341E" w:rsidP="0091341E">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7 Nouveau : Motifs de refus de Portage</w:t>
            </w:r>
          </w:p>
          <w:p w14:paraId="6A9558DD" w14:textId="39F4E4D2" w:rsidR="0091341E" w:rsidRPr="003A4F57" w:rsidRDefault="0091341E" w:rsidP="0091341E">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br/>
              <w:t>La demande de portabilité ne peut être rejetée que pour les motifs suivants :</w:t>
            </w:r>
          </w:p>
          <w:p w14:paraId="4B7CEED4" w14:textId="5F113C98" w:rsidR="0091341E" w:rsidRPr="003A4F57" w:rsidRDefault="0091341E">
            <w:pPr>
              <w:pStyle w:val="ListParagraph"/>
              <w:numPr>
                <w:ilvl w:val="0"/>
                <w:numId w:val="2"/>
              </w:num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Numéro non éligible au sens des conditions fixées par l'article 5 de la présente décision ;</w:t>
            </w:r>
          </w:p>
          <w:p w14:paraId="243A3BC9" w14:textId="21B29E50" w:rsidR="0091341E" w:rsidRPr="003A4F57" w:rsidRDefault="0091341E">
            <w:pPr>
              <w:pStyle w:val="ListParagraph"/>
              <w:numPr>
                <w:ilvl w:val="0"/>
                <w:numId w:val="2"/>
              </w:numPr>
              <w:spacing w:after="0"/>
              <w:jc w:val="left"/>
            </w:pPr>
            <w:r w:rsidRPr="003A4F57">
              <w:rPr>
                <w:rFonts w:eastAsia="Times New Roman" w:cs="Arial"/>
                <w:color w:val="000000"/>
                <w:sz w:val="18"/>
                <w:szCs w:val="18"/>
                <w:lang w:val="fr-CI" w:eastAsia="fr-CI"/>
              </w:rPr>
              <w:t>Formulaire de demande de portage mal renseigné ou incomplet ;</w:t>
            </w:r>
          </w:p>
          <w:p w14:paraId="3BCD1DF6" w14:textId="77777777" w:rsidR="0091341E" w:rsidRPr="003A4F57" w:rsidRDefault="0091341E">
            <w:pPr>
              <w:pStyle w:val="ListParagraph"/>
              <w:numPr>
                <w:ilvl w:val="0"/>
                <w:numId w:val="2"/>
              </w:numPr>
              <w:spacing w:after="0"/>
              <w:jc w:val="left"/>
            </w:pPr>
            <w:r w:rsidRPr="003A4F57">
              <w:rPr>
                <w:rFonts w:eastAsia="Times New Roman" w:cs="Arial"/>
                <w:color w:val="000000"/>
                <w:sz w:val="18"/>
                <w:szCs w:val="18"/>
                <w:lang w:val="fr-CI" w:eastAsia="fr-CI"/>
              </w:rPr>
              <w:t>Numéro faisant déjà l'objet d'une demande de portage en cours.</w:t>
            </w:r>
          </w:p>
          <w:p w14:paraId="1E968778" w14:textId="370C1215" w:rsidR="00D56EE6" w:rsidRPr="003A4F57" w:rsidRDefault="00D56EE6" w:rsidP="00D56EE6">
            <w:pPr>
              <w:spacing w:after="0"/>
              <w:rPr>
                <w:sz w:val="20"/>
                <w:szCs w:val="20"/>
              </w:rPr>
            </w:pPr>
            <w:r w:rsidRPr="003A4F57">
              <w:rPr>
                <w:sz w:val="20"/>
                <w:szCs w:val="20"/>
              </w:rPr>
              <w:t xml:space="preserve">Par ailleurs, le portage d’un numéro ne peut être conditionné à l’absence de contentieux entre l’opérateur et </w:t>
            </w:r>
          </w:p>
          <w:p w14:paraId="2F5CC5DB" w14:textId="46008343" w:rsidR="00D56EE6" w:rsidRPr="003A4F57" w:rsidRDefault="00E80F06" w:rsidP="00D56EE6">
            <w:pPr>
              <w:spacing w:after="0"/>
              <w:rPr>
                <w:sz w:val="20"/>
                <w:szCs w:val="20"/>
              </w:rPr>
            </w:pPr>
            <w:r w:rsidRPr="003A4F57">
              <w:rPr>
                <w:sz w:val="20"/>
                <w:szCs w:val="20"/>
              </w:rPr>
              <w:t>Son</w:t>
            </w:r>
            <w:r w:rsidR="00D56EE6" w:rsidRPr="003A4F57">
              <w:rPr>
                <w:sz w:val="20"/>
                <w:szCs w:val="20"/>
              </w:rPr>
              <w:t xml:space="preserve"> abonné.</w:t>
            </w:r>
          </w:p>
          <w:p w14:paraId="6D92CBB0" w14:textId="77777777" w:rsidR="0091341E" w:rsidRPr="003A4F57" w:rsidRDefault="0091341E" w:rsidP="0091341E">
            <w:pPr>
              <w:spacing w:after="0"/>
              <w:jc w:val="left"/>
            </w:pPr>
          </w:p>
          <w:p w14:paraId="347A58C5" w14:textId="00DCCF84" w:rsidR="0091341E" w:rsidRPr="003A4F57" w:rsidRDefault="0091341E" w:rsidP="0091341E">
            <w:pPr>
              <w:spacing w:after="0"/>
              <w:jc w:val="left"/>
            </w:pPr>
          </w:p>
        </w:tc>
      </w:tr>
    </w:tbl>
    <w:p w14:paraId="68E51E03" w14:textId="77777777" w:rsidR="0091341E" w:rsidRPr="003A4F57" w:rsidRDefault="0091341E" w:rsidP="0091341E"/>
    <w:p w14:paraId="67E15783" w14:textId="4FB85218" w:rsidR="00471DAB" w:rsidRPr="003A4F57" w:rsidRDefault="0091341E" w:rsidP="0091341E">
      <w:r w:rsidRPr="003A4F57">
        <w:t xml:space="preserve">Le nouvel article relatif aux motifs de refus de portage se </w:t>
      </w:r>
      <w:r w:rsidR="00D56EE6" w:rsidRPr="003A4F57">
        <w:t>limite exclusivement</w:t>
      </w:r>
      <w:r w:rsidRPr="003A4F57">
        <w:t xml:space="preserve"> </w:t>
      </w:r>
      <w:r w:rsidR="00D56EE6" w:rsidRPr="003A4F57">
        <w:t>aux</w:t>
      </w:r>
      <w:r w:rsidRPr="003A4F57">
        <w:t xml:space="preserve"> éléments dont la vérification ne peut être effectué</w:t>
      </w:r>
      <w:r w:rsidR="00D56EE6" w:rsidRPr="003A4F57">
        <w:t>e</w:t>
      </w:r>
      <w:r w:rsidRPr="003A4F57">
        <w:t xml:space="preserve"> sans consultation de la BPC ou de l’opérateur receveur. Les motifs liés à l’identification</w:t>
      </w:r>
      <w:r w:rsidR="00D56EE6" w:rsidRPr="003A4F57">
        <w:t xml:space="preserve"> et l’inexactitude du RIO ont été supprimés.</w:t>
      </w:r>
    </w:p>
    <w:p w14:paraId="4596D862" w14:textId="2A426E17" w:rsidR="00D56EE6" w:rsidRPr="003A4F57" w:rsidRDefault="00D56EE6" w:rsidP="00D56EE6">
      <w:pPr>
        <w:spacing w:after="0" w:line="480" w:lineRule="auto"/>
        <w:jc w:val="center"/>
        <w:rPr>
          <w:b/>
          <w:i/>
          <w:color w:val="FF0000"/>
          <w:u w:val="single"/>
        </w:rPr>
      </w:pPr>
      <w:r w:rsidRPr="003A4F57">
        <w:rPr>
          <w:b/>
          <w:i/>
          <w:color w:val="FF0000"/>
          <w:u w:val="single"/>
        </w:rPr>
        <w:t>QUESTION 5</w:t>
      </w:r>
    </w:p>
    <w:p w14:paraId="02C53B2D" w14:textId="07585466" w:rsidR="00D56EE6" w:rsidRPr="003A4F57" w:rsidRDefault="00FA2660" w:rsidP="0091341E">
      <w:pPr>
        <w:rPr>
          <w:color w:val="FF0000"/>
          <w:sz w:val="25"/>
          <w:szCs w:val="25"/>
        </w:rPr>
      </w:pPr>
      <w:r w:rsidRPr="003A4F57">
        <w:rPr>
          <w:color w:val="FF0000"/>
          <w:sz w:val="25"/>
          <w:szCs w:val="25"/>
        </w:rPr>
        <w:t xml:space="preserve">5.1 </w:t>
      </w:r>
      <w:r w:rsidR="00D56EE6" w:rsidRPr="003A4F57">
        <w:rPr>
          <w:color w:val="FF0000"/>
          <w:sz w:val="25"/>
          <w:szCs w:val="25"/>
        </w:rPr>
        <w:t xml:space="preserve">Quel est votre avis sur ces propositions de motifs de rejets ? </w:t>
      </w:r>
    </w:p>
    <w:p w14:paraId="41231DD0" w14:textId="12418BD2" w:rsidR="00FA2660" w:rsidRPr="003A4F57" w:rsidRDefault="00FA2660" w:rsidP="0091341E">
      <w:pPr>
        <w:rPr>
          <w:color w:val="FF0000"/>
          <w:sz w:val="25"/>
          <w:szCs w:val="25"/>
        </w:rPr>
      </w:pPr>
      <w:r w:rsidRPr="003A4F57">
        <w:rPr>
          <w:color w:val="FF0000"/>
          <w:sz w:val="25"/>
          <w:szCs w:val="25"/>
        </w:rPr>
        <w:t>5.2 Avez-vous des propositions d’améliorations ? si oui lesquelles ? Argumentez.</w:t>
      </w:r>
    </w:p>
    <w:p w14:paraId="5D66E7C7" w14:textId="5958BC7B" w:rsidR="00D56EE6" w:rsidRPr="003A4F57" w:rsidRDefault="00D56EE6" w:rsidP="00D56EE6">
      <w:pPr>
        <w:pStyle w:val="Heading1"/>
        <w:spacing w:line="480" w:lineRule="auto"/>
        <w:rPr>
          <w:sz w:val="26"/>
          <w:szCs w:val="26"/>
          <w:u w:val="single"/>
        </w:rPr>
      </w:pPr>
      <w:bookmarkStart w:id="27" w:name="_Toc199160468"/>
      <w:r w:rsidRPr="003A4F57">
        <w:rPr>
          <w:sz w:val="26"/>
          <w:szCs w:val="26"/>
          <w:u w:val="single"/>
        </w:rPr>
        <w:lastRenderedPageBreak/>
        <w:t>LISTE NOIRE DE PORTAGE</w:t>
      </w:r>
      <w:bookmarkEnd w:id="27"/>
    </w:p>
    <w:p w14:paraId="479A4F74" w14:textId="66D4F1B4" w:rsidR="00FA2660" w:rsidRPr="003A4F57" w:rsidRDefault="00D56EE6" w:rsidP="00FA2660">
      <w:pPr>
        <w:rPr>
          <w:i/>
          <w:iCs/>
          <w:color w:val="808080" w:themeColor="background1" w:themeShade="80"/>
          <w:lang w:val="fr-CI"/>
        </w:rPr>
      </w:pPr>
      <w:r w:rsidRPr="003A4F57">
        <w:rPr>
          <w:b/>
          <w:bCs/>
        </w:rPr>
        <w:t>Article 8 Nouveau</w:t>
      </w:r>
      <w:r w:rsidRPr="003A4F57">
        <w:t xml:space="preserve"> : </w:t>
      </w:r>
      <w:r w:rsidRPr="003A4F57">
        <w:rPr>
          <w:i/>
          <w:iCs/>
          <w:color w:val="808080" w:themeColor="background1" w:themeShade="80"/>
        </w:rPr>
        <w:t xml:space="preserve">tout numéro prépayé porté </w:t>
      </w:r>
      <w:r w:rsidR="00FA2660" w:rsidRPr="003A4F57">
        <w:rPr>
          <w:i/>
          <w:iCs/>
          <w:color w:val="808080" w:themeColor="background1" w:themeShade="80"/>
        </w:rPr>
        <w:t>faisant l’objet d’</w:t>
      </w:r>
      <w:r w:rsidRPr="003A4F57">
        <w:rPr>
          <w:i/>
          <w:iCs/>
          <w:color w:val="808080" w:themeColor="background1" w:themeShade="80"/>
        </w:rPr>
        <w:t xml:space="preserve">un litige </w:t>
      </w:r>
      <w:r w:rsidR="00FA2660" w:rsidRPr="003A4F57">
        <w:rPr>
          <w:i/>
          <w:iCs/>
          <w:color w:val="808080" w:themeColor="background1" w:themeShade="80"/>
        </w:rPr>
        <w:t>pour</w:t>
      </w:r>
      <w:r w:rsidRPr="003A4F57">
        <w:rPr>
          <w:i/>
          <w:iCs/>
          <w:color w:val="808080" w:themeColor="background1" w:themeShade="80"/>
        </w:rPr>
        <w:t xml:space="preserve"> impayé avec l’opérateur donneur est inscrit sur une liste noire </w:t>
      </w:r>
      <w:r w:rsidR="00FA2660" w:rsidRPr="003A4F57">
        <w:rPr>
          <w:i/>
          <w:iCs/>
          <w:color w:val="808080" w:themeColor="background1" w:themeShade="80"/>
        </w:rPr>
        <w:t>par ce dernier, qui en informe l’opérateur receveur</w:t>
      </w:r>
      <w:r w:rsidRPr="003A4F57">
        <w:rPr>
          <w:i/>
          <w:iCs/>
          <w:color w:val="808080" w:themeColor="background1" w:themeShade="80"/>
        </w:rPr>
        <w:t>. A compter de la date d’</w:t>
      </w:r>
      <w:r w:rsidR="00FA2660" w:rsidRPr="003A4F57">
        <w:rPr>
          <w:i/>
          <w:iCs/>
          <w:color w:val="808080" w:themeColor="background1" w:themeShade="80"/>
        </w:rPr>
        <w:t xml:space="preserve">inscription, le client dispose d’un délai de deux mois après son portage pour rembourser les sommes dues à l’opérateur donneur. </w:t>
      </w:r>
      <w:r w:rsidR="00FA2660" w:rsidRPr="003A4F57">
        <w:rPr>
          <w:i/>
          <w:iCs/>
          <w:color w:val="808080" w:themeColor="background1" w:themeShade="80"/>
          <w:lang w:val="fr-CI"/>
        </w:rPr>
        <w:t>À cet effet, l’opérateur donneur met en place tous les mécanismes nécessaires pour faciliter le remboursement, y compris des solutions numériques. Une fois le paiement effectué, le numéro est retiré de la liste noire.</w:t>
      </w:r>
    </w:p>
    <w:p w14:paraId="164D0211" w14:textId="3448029D" w:rsidR="00D56EE6" w:rsidRPr="003A4F57" w:rsidRDefault="00D56EE6" w:rsidP="00D56EE6">
      <w:pPr>
        <w:rPr>
          <w:i/>
          <w:iCs/>
          <w:color w:val="808080" w:themeColor="background1" w:themeShade="80"/>
        </w:rPr>
      </w:pPr>
      <w:r w:rsidRPr="003A4F57">
        <w:rPr>
          <w:i/>
          <w:iCs/>
          <w:color w:val="808080" w:themeColor="background1" w:themeShade="80"/>
        </w:rPr>
        <w:t>Les abonnés de la liste noire sont notifiés de leur situation</w:t>
      </w:r>
      <w:r w:rsidR="00FA2660" w:rsidRPr="003A4F57">
        <w:rPr>
          <w:i/>
          <w:iCs/>
          <w:color w:val="808080" w:themeColor="background1" w:themeShade="80"/>
        </w:rPr>
        <w:t>. Passés le délai de deux mois, et sans remboursements, les numéros concernés sont restreints à réception d’appels</w:t>
      </w:r>
      <w:r w:rsidRPr="003A4F57">
        <w:rPr>
          <w:i/>
          <w:iCs/>
          <w:color w:val="808080" w:themeColor="background1" w:themeShade="80"/>
        </w:rPr>
        <w:t xml:space="preserve"> uniquement et </w:t>
      </w:r>
      <w:r w:rsidR="00FA2660" w:rsidRPr="003A4F57">
        <w:rPr>
          <w:i/>
          <w:iCs/>
          <w:color w:val="808080" w:themeColor="background1" w:themeShade="80"/>
        </w:rPr>
        <w:t xml:space="preserve">leurs titulaires </w:t>
      </w:r>
      <w:r w:rsidRPr="003A4F57">
        <w:rPr>
          <w:i/>
          <w:iCs/>
          <w:color w:val="808080" w:themeColor="background1" w:themeShade="80"/>
        </w:rPr>
        <w:t>interdits d'acquérir de nouveaux numéros chez l'ensemble des opérateurs jusqu</w:t>
      </w:r>
      <w:r w:rsidR="00FA2660" w:rsidRPr="003A4F57">
        <w:rPr>
          <w:i/>
          <w:iCs/>
          <w:color w:val="808080" w:themeColor="background1" w:themeShade="80"/>
        </w:rPr>
        <w:t>’</w:t>
      </w:r>
      <w:r w:rsidRPr="003A4F57">
        <w:rPr>
          <w:i/>
          <w:iCs/>
          <w:color w:val="808080" w:themeColor="background1" w:themeShade="80"/>
        </w:rPr>
        <w:t>à règlement de leur dette.</w:t>
      </w:r>
      <w:r w:rsidR="00FA2660" w:rsidRPr="003A4F57">
        <w:rPr>
          <w:i/>
          <w:iCs/>
          <w:color w:val="808080" w:themeColor="background1" w:themeShade="80"/>
        </w:rPr>
        <w:t xml:space="preserve"> </w:t>
      </w:r>
    </w:p>
    <w:p w14:paraId="311D41B8" w14:textId="2ECCA82D" w:rsidR="00FA2660" w:rsidRPr="003A4F57" w:rsidRDefault="00FA2660" w:rsidP="00D56EE6">
      <w:pPr>
        <w:rPr>
          <w:i/>
          <w:iCs/>
          <w:color w:val="808080" w:themeColor="background1" w:themeShade="80"/>
        </w:rPr>
      </w:pPr>
      <w:r w:rsidRPr="003A4F57">
        <w:rPr>
          <w:i/>
          <w:iCs/>
          <w:color w:val="808080" w:themeColor="background1" w:themeShade="80"/>
        </w:rPr>
        <w:t>Les mécanismes de mise en œuvre et de gestion de la liste noire sont définis par l’ARTCI et gérés dans le cadre de l’exploitation de la base centrale de portabilité.</w:t>
      </w:r>
    </w:p>
    <w:p w14:paraId="70A477B3" w14:textId="77777777" w:rsidR="00FA2660" w:rsidRPr="003A4F57" w:rsidRDefault="00FA2660" w:rsidP="00D56EE6">
      <w:pPr>
        <w:rPr>
          <w:i/>
          <w:iCs/>
        </w:rPr>
      </w:pPr>
    </w:p>
    <w:p w14:paraId="6277BC26" w14:textId="72AA281E" w:rsidR="00A265B8" w:rsidRPr="003A4F57" w:rsidRDefault="00FA2660" w:rsidP="00A265B8">
      <w:pPr>
        <w:spacing w:after="0" w:line="240" w:lineRule="auto"/>
      </w:pPr>
      <w:r w:rsidRPr="003A4F57">
        <w:rPr>
          <w:b/>
          <w:bCs/>
        </w:rPr>
        <w:t>Commentaire</w:t>
      </w:r>
      <w:r w:rsidRPr="003A4F57">
        <w:t xml:space="preserve"> : </w:t>
      </w:r>
      <w:r w:rsidR="00A265B8" w:rsidRPr="003A4F57">
        <w:t>bien que le nouvel article 7 prévoie que le portage d’un numéro ne peut être conditionné à l’absence de contentieux entre l’opérateur et son abonné, il est essentiel de prévoir des mécanismes permettant à l’opérateur de recouvrer facilement les créances auprès des abonnés ayant procédé à un portage sur le réseau d’un autre opérateur. C’est en ce sens que ce nouvel article est proposé dans le cadre de la révision des lignes directrices.</w:t>
      </w:r>
    </w:p>
    <w:p w14:paraId="2E769967" w14:textId="77777777" w:rsidR="00A265B8" w:rsidRPr="003A4F57" w:rsidRDefault="00A265B8" w:rsidP="00A265B8">
      <w:pPr>
        <w:spacing w:after="0"/>
        <w:rPr>
          <w:sz w:val="20"/>
          <w:szCs w:val="20"/>
        </w:rPr>
      </w:pPr>
    </w:p>
    <w:p w14:paraId="2492B1CE" w14:textId="77777777" w:rsidR="00FA2660" w:rsidRPr="003A4F57" w:rsidRDefault="00FA2660" w:rsidP="00D56EE6">
      <w:pPr>
        <w:rPr>
          <w:i/>
          <w:iCs/>
        </w:rPr>
      </w:pPr>
    </w:p>
    <w:p w14:paraId="5017FDD8" w14:textId="77777777" w:rsidR="00FA2660" w:rsidRPr="003A4F57" w:rsidRDefault="00FA2660" w:rsidP="00FA2660">
      <w:pPr>
        <w:spacing w:after="0" w:line="480" w:lineRule="auto"/>
        <w:jc w:val="center"/>
        <w:rPr>
          <w:b/>
          <w:i/>
          <w:color w:val="FF0000"/>
          <w:u w:val="single"/>
        </w:rPr>
      </w:pPr>
      <w:r w:rsidRPr="003A4F57">
        <w:rPr>
          <w:b/>
          <w:i/>
          <w:color w:val="FF0000"/>
          <w:u w:val="single"/>
        </w:rPr>
        <w:t>QUESTION 5</w:t>
      </w:r>
    </w:p>
    <w:p w14:paraId="43721A1D" w14:textId="5843708D" w:rsidR="00FA2660" w:rsidRPr="003A4F57" w:rsidRDefault="00FA2660" w:rsidP="00FA2660">
      <w:pPr>
        <w:rPr>
          <w:color w:val="FF0000"/>
          <w:sz w:val="25"/>
          <w:szCs w:val="25"/>
        </w:rPr>
      </w:pPr>
      <w:r w:rsidRPr="003A4F57">
        <w:rPr>
          <w:color w:val="FF0000"/>
          <w:sz w:val="25"/>
          <w:szCs w:val="25"/>
        </w:rPr>
        <w:t>5.1 Que pensez-vous cette proposition pour la gestion des litiges liés à des impayés</w:t>
      </w:r>
      <w:r w:rsidR="00A265B8" w:rsidRPr="003A4F57">
        <w:rPr>
          <w:color w:val="FF0000"/>
          <w:sz w:val="25"/>
          <w:szCs w:val="25"/>
        </w:rPr>
        <w:t> ?</w:t>
      </w:r>
    </w:p>
    <w:p w14:paraId="0B60B1CA" w14:textId="77777777" w:rsidR="00FA2660" w:rsidRPr="003A4F57" w:rsidRDefault="00FA2660" w:rsidP="00FA2660">
      <w:pPr>
        <w:rPr>
          <w:color w:val="FF0000"/>
          <w:sz w:val="25"/>
          <w:szCs w:val="25"/>
        </w:rPr>
      </w:pPr>
      <w:r w:rsidRPr="003A4F57">
        <w:rPr>
          <w:color w:val="FF0000"/>
          <w:sz w:val="25"/>
          <w:szCs w:val="25"/>
        </w:rPr>
        <w:t>5.2 Avez-vous des propositions d’améliorations ? si oui lesquelles ? Argumentez.</w:t>
      </w:r>
    </w:p>
    <w:p w14:paraId="05E7B9EB" w14:textId="77777777" w:rsidR="00FA2660" w:rsidRDefault="00FA2660" w:rsidP="00D56EE6"/>
    <w:p w14:paraId="4BB0C4FC" w14:textId="77777777" w:rsidR="00D04422" w:rsidRDefault="00D04422" w:rsidP="00D56EE6"/>
    <w:p w14:paraId="2B27EAAE" w14:textId="77777777" w:rsidR="00D04422" w:rsidRDefault="00D04422" w:rsidP="00D56EE6"/>
    <w:p w14:paraId="2DD8CA26" w14:textId="77777777" w:rsidR="00D04422" w:rsidRPr="003A4F57" w:rsidRDefault="00D04422" w:rsidP="00D56EE6"/>
    <w:p w14:paraId="1B93E256" w14:textId="537FC35D" w:rsidR="005A0FE5" w:rsidRPr="003A4F57" w:rsidRDefault="00A265B8" w:rsidP="006C05AE">
      <w:pPr>
        <w:pStyle w:val="Heading1"/>
        <w:spacing w:line="480" w:lineRule="auto"/>
        <w:rPr>
          <w:sz w:val="26"/>
          <w:szCs w:val="26"/>
          <w:u w:val="single"/>
        </w:rPr>
      </w:pPr>
      <w:bookmarkStart w:id="28" w:name="_Toc199160469"/>
      <w:r w:rsidRPr="003A4F57">
        <w:rPr>
          <w:sz w:val="26"/>
          <w:szCs w:val="26"/>
          <w:u w:val="single"/>
        </w:rPr>
        <w:lastRenderedPageBreak/>
        <w:t>Non portabilité de la carte SIM et des Services</w:t>
      </w:r>
      <w:bookmarkEnd w:id="28"/>
    </w:p>
    <w:tbl>
      <w:tblPr>
        <w:tblStyle w:val="TableGrid"/>
        <w:tblW w:w="0" w:type="auto"/>
        <w:tblLook w:val="04A0" w:firstRow="1" w:lastRow="0" w:firstColumn="1" w:lastColumn="0" w:noHBand="0" w:noVBand="1"/>
      </w:tblPr>
      <w:tblGrid>
        <w:gridCol w:w="6475"/>
        <w:gridCol w:w="6475"/>
      </w:tblGrid>
      <w:tr w:rsidR="00A265B8" w:rsidRPr="003A4F57" w14:paraId="6B5576C5" w14:textId="77777777" w:rsidTr="008B608E">
        <w:tc>
          <w:tcPr>
            <w:tcW w:w="6475" w:type="dxa"/>
            <w:shd w:val="clear" w:color="auto" w:fill="C2D69B" w:themeFill="accent3" w:themeFillTint="99"/>
          </w:tcPr>
          <w:p w14:paraId="77759FA3" w14:textId="77777777"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7 : Non-portabilité de la carte SIM et des services</w:t>
            </w:r>
          </w:p>
          <w:p w14:paraId="767A288C"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La fourniture du service de portabilité vise uniquement le numéro de téléphone et non la carte SIM. Lorsque le portage est effectué, les données enregistrées sur la carte SIM obtenues auprès de l'opérateur donneur sont perdues sans préjudice de poursuites de celui-ci par le demandeur. Le demandeur reçoit une nouvelle carte SIM de l'opérateur receveur et perd les avantages et services auxquels il avait souscrit auprès de son ancien opérateur (crédit d'appel, crédit bonus, SMS, crédit data, numéros favoris, messagerie personnalisée, etc.).</w:t>
            </w:r>
          </w:p>
          <w:p w14:paraId="47727846" w14:textId="77777777" w:rsidR="00A265B8" w:rsidRPr="003A4F57" w:rsidRDefault="00A265B8" w:rsidP="00A265B8">
            <w:pPr>
              <w:spacing w:after="0"/>
              <w:jc w:val="left"/>
              <w:rPr>
                <w:rFonts w:eastAsia="Times New Roman" w:cs="Arial"/>
                <w:color w:val="000000"/>
                <w:sz w:val="18"/>
                <w:szCs w:val="18"/>
                <w:lang w:val="fr-CI" w:eastAsia="fr-CI"/>
              </w:rPr>
            </w:pPr>
          </w:p>
          <w:p w14:paraId="03B6A36E" w14:textId="0D7CE130" w:rsidR="00A265B8" w:rsidRPr="003A4F57" w:rsidRDefault="00A265B8" w:rsidP="00A265B8">
            <w:pPr>
              <w:rPr>
                <w:lang w:val="fr-CI"/>
              </w:rPr>
            </w:pPr>
            <w:r w:rsidRPr="003A4F57">
              <w:rPr>
                <w:rFonts w:eastAsia="Times New Roman" w:cs="Arial"/>
                <w:color w:val="000000"/>
                <w:sz w:val="18"/>
                <w:szCs w:val="18"/>
                <w:lang w:val="fr-CI" w:eastAsia="fr-CI"/>
              </w:rPr>
              <w:t>Lorsque le demandeur dispose d'un compte mobile money avec un solde non nul chez l'opérateur donneur, ce dernier est tenu de restituer au demandeur son solde, lorsqu'il en fait la demande, dans les mêmes conditions qu'à ses abonnés.</w:t>
            </w:r>
          </w:p>
        </w:tc>
        <w:tc>
          <w:tcPr>
            <w:tcW w:w="6475" w:type="dxa"/>
          </w:tcPr>
          <w:p w14:paraId="13031B87" w14:textId="015F11E8"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8</w:t>
            </w:r>
            <w:r w:rsidR="00EE127B" w:rsidRPr="003A4F57">
              <w:rPr>
                <w:rFonts w:eastAsia="Times New Roman" w:cs="Arial"/>
                <w:b/>
                <w:bCs/>
                <w:color w:val="000000"/>
                <w:sz w:val="18"/>
                <w:szCs w:val="18"/>
                <w:lang w:val="fr-CI" w:eastAsia="fr-CI"/>
              </w:rPr>
              <w:t xml:space="preserve"> Nouveau</w:t>
            </w:r>
            <w:r w:rsidRPr="003A4F57">
              <w:rPr>
                <w:rFonts w:eastAsia="Times New Roman" w:cs="Arial"/>
                <w:b/>
                <w:bCs/>
                <w:color w:val="000000"/>
                <w:sz w:val="18"/>
                <w:szCs w:val="18"/>
                <w:lang w:val="fr-CI" w:eastAsia="fr-CI"/>
              </w:rPr>
              <w:t xml:space="preserve"> : Non-portabilité de la carte SIM et des services</w:t>
            </w:r>
          </w:p>
          <w:p w14:paraId="264DC35E" w14:textId="7943B4D3" w:rsidR="00A265B8" w:rsidRPr="003A4F57" w:rsidRDefault="00A265B8" w:rsidP="00A265B8">
            <w:pPr>
              <w:spacing w:after="0"/>
            </w:pPr>
            <w:r w:rsidRPr="003A4F57">
              <w:rPr>
                <w:rFonts w:eastAsia="Times New Roman" w:cs="Arial"/>
                <w:color w:val="000000"/>
                <w:sz w:val="18"/>
                <w:szCs w:val="18"/>
                <w:lang w:val="fr-CI" w:eastAsia="fr-CI"/>
              </w:rPr>
              <w:t>La fourniture du service de portabilité vise uniquement le numéro de téléphone et non la carte SIM. Lorsque le portage est effectué, les données enregistrées sur la carte SIM obtenues auprès de l'opérateur donneur sont perdues sans préjudice de poursuites de celui-ci par le demandeur. Le demandeur reçoit une nouvelle carte SIM de l'opérateur receveur et perd les avantages et services auxquels il avait souscrit auprès de son ancien opérateur (crédit d'appel, crédit bonus, SMS, crédit data, numéros favoris, messagerie personnalisée, etc.).</w:t>
            </w:r>
          </w:p>
          <w:p w14:paraId="104CBF59" w14:textId="77777777" w:rsidR="00A265B8" w:rsidRPr="003A4F57" w:rsidRDefault="00A265B8" w:rsidP="008B608E">
            <w:pPr>
              <w:spacing w:after="0"/>
              <w:jc w:val="left"/>
            </w:pPr>
          </w:p>
        </w:tc>
      </w:tr>
    </w:tbl>
    <w:p w14:paraId="69C332A2" w14:textId="77777777" w:rsidR="00A265B8" w:rsidRPr="003A4F57" w:rsidRDefault="00A265B8" w:rsidP="00A265B8"/>
    <w:p w14:paraId="16429023" w14:textId="54683557" w:rsidR="00A265B8" w:rsidRPr="003A4F57" w:rsidRDefault="00A265B8" w:rsidP="00A265B8">
      <w:r w:rsidRPr="003A4F57">
        <w:t xml:space="preserve">La régulation de la monnaie électronique n’étant pas du ressort de l’ARTCI, </w:t>
      </w:r>
      <w:r w:rsidR="00EE127B" w:rsidRPr="003A4F57">
        <w:t>le dernier alinéa</w:t>
      </w:r>
      <w:r w:rsidRPr="003A4F57">
        <w:t xml:space="preserve"> de l’article 7 y relatif a été supprimé</w:t>
      </w:r>
    </w:p>
    <w:p w14:paraId="73F412E5" w14:textId="77777777" w:rsidR="00A265B8" w:rsidRPr="003A4F57" w:rsidRDefault="00A265B8" w:rsidP="00A265B8"/>
    <w:p w14:paraId="5F699B19" w14:textId="5364F3F2" w:rsidR="00A265B8" w:rsidRPr="003A4F57" w:rsidRDefault="00A265B8" w:rsidP="00A265B8">
      <w:pPr>
        <w:spacing w:after="0" w:line="480" w:lineRule="auto"/>
        <w:jc w:val="center"/>
        <w:rPr>
          <w:b/>
          <w:i/>
          <w:color w:val="FF0000"/>
          <w:u w:val="single"/>
        </w:rPr>
      </w:pPr>
      <w:r w:rsidRPr="003A4F57">
        <w:rPr>
          <w:b/>
          <w:i/>
          <w:color w:val="FF0000"/>
          <w:u w:val="single"/>
        </w:rPr>
        <w:t>QUESTION 6</w:t>
      </w:r>
    </w:p>
    <w:p w14:paraId="716FE61F" w14:textId="42B5DA47" w:rsidR="00A265B8" w:rsidRPr="003A4F57" w:rsidRDefault="00A265B8" w:rsidP="00A265B8">
      <w:pPr>
        <w:rPr>
          <w:color w:val="FF0000"/>
          <w:sz w:val="25"/>
          <w:szCs w:val="25"/>
        </w:rPr>
      </w:pPr>
      <w:r w:rsidRPr="003A4F57">
        <w:rPr>
          <w:color w:val="FF0000"/>
          <w:sz w:val="25"/>
          <w:szCs w:val="25"/>
        </w:rPr>
        <w:t>Quel est votre avis sur cette suppression ? justifiez</w:t>
      </w:r>
    </w:p>
    <w:p w14:paraId="5BAA71BB" w14:textId="0D3ECBA4" w:rsidR="00A265B8" w:rsidRPr="003A4F57" w:rsidRDefault="00A265B8" w:rsidP="00A265B8">
      <w:pPr>
        <w:pStyle w:val="Heading1"/>
        <w:spacing w:line="480" w:lineRule="auto"/>
        <w:rPr>
          <w:sz w:val="26"/>
          <w:szCs w:val="26"/>
          <w:u w:val="single"/>
        </w:rPr>
      </w:pPr>
      <w:bookmarkStart w:id="29" w:name="_Toc199160470"/>
      <w:r w:rsidRPr="003A4F57">
        <w:rPr>
          <w:sz w:val="26"/>
          <w:szCs w:val="26"/>
          <w:u w:val="single"/>
        </w:rPr>
        <w:t>Formulaire de demande de Portage</w:t>
      </w:r>
      <w:bookmarkEnd w:id="29"/>
    </w:p>
    <w:tbl>
      <w:tblPr>
        <w:tblStyle w:val="TableGrid"/>
        <w:tblW w:w="0" w:type="auto"/>
        <w:tblLook w:val="04A0" w:firstRow="1" w:lastRow="0" w:firstColumn="1" w:lastColumn="0" w:noHBand="0" w:noVBand="1"/>
      </w:tblPr>
      <w:tblGrid>
        <w:gridCol w:w="6475"/>
        <w:gridCol w:w="6475"/>
      </w:tblGrid>
      <w:tr w:rsidR="00A265B8" w:rsidRPr="003A4F57" w14:paraId="2714B96A" w14:textId="77777777" w:rsidTr="008B608E">
        <w:tc>
          <w:tcPr>
            <w:tcW w:w="6475" w:type="dxa"/>
            <w:shd w:val="clear" w:color="auto" w:fill="C2D69B" w:themeFill="accent3" w:themeFillTint="99"/>
          </w:tcPr>
          <w:p w14:paraId="62E220B2" w14:textId="77777777"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9 : Formulaire de Demande de Portage</w:t>
            </w:r>
          </w:p>
          <w:p w14:paraId="180D2C46"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Formulaire de Demande de Portage doit contenir à minima les informations suivantes :</w:t>
            </w:r>
          </w:p>
          <w:p w14:paraId="4C684A94"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nom de l'opérateur donneur ;</w:t>
            </w:r>
          </w:p>
          <w:p w14:paraId="5801DEBD"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la date et l'heure de la demande de portage du numéro ;</w:t>
            </w:r>
          </w:p>
          <w:p w14:paraId="5ACAE3BB" w14:textId="6A4C5D0C" w:rsidR="00A265B8" w:rsidRPr="003A4F57" w:rsidRDefault="00E80F06"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w:t>
            </w:r>
            <w:r w:rsidR="00A265B8" w:rsidRPr="003A4F57">
              <w:rPr>
                <w:rFonts w:eastAsia="Times New Roman" w:cs="Arial"/>
                <w:color w:val="000000"/>
                <w:sz w:val="18"/>
                <w:szCs w:val="18"/>
                <w:lang w:val="fr-CI" w:eastAsia="fr-CI"/>
              </w:rPr>
              <w:t xml:space="preserve"> numéro ou la série de numéros à faire porter ;</w:t>
            </w:r>
          </w:p>
          <w:p w14:paraId="348F6C6E"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Relevé d'Identité Opérateur (RIO) ;</w:t>
            </w:r>
          </w:p>
          <w:p w14:paraId="7D3F7639"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les renseignements sur le demandeur :</w:t>
            </w:r>
          </w:p>
          <w:p w14:paraId="06A766BE"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physique : son nom, son prénom et les références de l'une des pièces utilisées pour son identification conformément à la règlementation en vigueur;</w:t>
            </w:r>
          </w:p>
          <w:p w14:paraId="5F1D2837"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morale : sa raison sociale, son identifiant unique et les références de l'un des documents utilisés pour son identification conformément à la règlementation en vigueur.</w:t>
            </w:r>
          </w:p>
          <w:p w14:paraId="115A0EF3" w14:textId="7C9CB1B9" w:rsidR="00A265B8" w:rsidRPr="003A4F57" w:rsidRDefault="00A265B8" w:rsidP="00A265B8">
            <w:pPr>
              <w:rPr>
                <w:lang w:val="fr-CI"/>
              </w:rPr>
            </w:pPr>
            <w:r w:rsidRPr="003A4F57">
              <w:rPr>
                <w:rFonts w:eastAsia="Times New Roman" w:cs="Arial"/>
                <w:color w:val="000000"/>
                <w:sz w:val="18"/>
                <w:szCs w:val="18"/>
                <w:lang w:val="fr-CI" w:eastAsia="fr-CI"/>
              </w:rPr>
              <w:t>- la signature du demandeur.</w:t>
            </w:r>
          </w:p>
        </w:tc>
        <w:tc>
          <w:tcPr>
            <w:tcW w:w="6475" w:type="dxa"/>
          </w:tcPr>
          <w:p w14:paraId="23C6D1D9" w14:textId="59C65D25"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9</w:t>
            </w:r>
            <w:r w:rsidR="00EE127B" w:rsidRPr="003A4F57">
              <w:rPr>
                <w:rFonts w:eastAsia="Times New Roman" w:cs="Arial"/>
                <w:b/>
                <w:bCs/>
                <w:color w:val="000000"/>
                <w:sz w:val="18"/>
                <w:szCs w:val="18"/>
                <w:lang w:val="fr-CI" w:eastAsia="fr-CI"/>
              </w:rPr>
              <w:t xml:space="preserve"> Modifié</w:t>
            </w:r>
            <w:r w:rsidRPr="003A4F57">
              <w:rPr>
                <w:rFonts w:eastAsia="Times New Roman" w:cs="Arial"/>
                <w:b/>
                <w:bCs/>
                <w:color w:val="000000"/>
                <w:sz w:val="18"/>
                <w:szCs w:val="18"/>
                <w:lang w:val="fr-CI" w:eastAsia="fr-CI"/>
              </w:rPr>
              <w:t xml:space="preserve"> : Formulaire de Demande de Portage</w:t>
            </w:r>
          </w:p>
          <w:p w14:paraId="1D6D453B"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Formulaire de Demande de Portage doit contenir à minima les informations suivantes :</w:t>
            </w:r>
          </w:p>
          <w:p w14:paraId="0405A248"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nom de l'opérateur donneur ;</w:t>
            </w:r>
          </w:p>
          <w:p w14:paraId="672F6052"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la date et l'heure de la demande de portage du numéro ;</w:t>
            </w:r>
          </w:p>
          <w:p w14:paraId="1F8F2486"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numéro ou la série de numéros à faire porter ;</w:t>
            </w:r>
          </w:p>
          <w:p w14:paraId="27AAD949"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les renseignements sur le demandeur :</w:t>
            </w:r>
          </w:p>
          <w:p w14:paraId="605E9EC2" w14:textId="61864422"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physique : son nom, son prénom et les </w:t>
            </w:r>
            <w:r w:rsidR="00EE127B" w:rsidRPr="003A4F57">
              <w:rPr>
                <w:rFonts w:eastAsia="Times New Roman" w:cs="Arial"/>
                <w:color w:val="000000"/>
                <w:sz w:val="18"/>
                <w:szCs w:val="18"/>
                <w:lang w:val="fr-CI" w:eastAsia="fr-CI"/>
              </w:rPr>
              <w:t xml:space="preserve">   </w:t>
            </w:r>
            <w:r w:rsidRPr="003A4F57">
              <w:rPr>
                <w:rFonts w:eastAsia="Times New Roman" w:cs="Arial"/>
                <w:color w:val="000000"/>
                <w:sz w:val="18"/>
                <w:szCs w:val="18"/>
                <w:lang w:val="fr-CI" w:eastAsia="fr-CI"/>
              </w:rPr>
              <w:t xml:space="preserve">références de la pièce </w:t>
            </w:r>
            <w:r w:rsidR="00EE127B" w:rsidRPr="003A4F57">
              <w:rPr>
                <w:rFonts w:eastAsia="Times New Roman" w:cs="Arial"/>
                <w:color w:val="000000"/>
                <w:sz w:val="18"/>
                <w:szCs w:val="18"/>
                <w:lang w:val="fr-CI" w:eastAsia="fr-CI"/>
              </w:rPr>
              <w:t>d’identité</w:t>
            </w:r>
          </w:p>
          <w:p w14:paraId="28FD5F21" w14:textId="277970ED"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morale : sa raison sociale</w:t>
            </w:r>
            <w:r w:rsidR="00EE127B" w:rsidRPr="003A4F57">
              <w:rPr>
                <w:rFonts w:eastAsia="Times New Roman" w:cs="Arial"/>
                <w:color w:val="000000"/>
                <w:sz w:val="18"/>
                <w:szCs w:val="18"/>
                <w:lang w:val="fr-CI" w:eastAsia="fr-CI"/>
              </w:rPr>
              <w:t xml:space="preserve"> </w:t>
            </w:r>
            <w:r w:rsidRPr="003A4F57">
              <w:rPr>
                <w:rFonts w:eastAsia="Times New Roman" w:cs="Arial"/>
                <w:color w:val="000000"/>
                <w:sz w:val="18"/>
                <w:szCs w:val="18"/>
                <w:lang w:val="fr-CI" w:eastAsia="fr-CI"/>
              </w:rPr>
              <w:t xml:space="preserve">et les références de la pièce </w:t>
            </w:r>
            <w:r w:rsidR="00EE127B" w:rsidRPr="003A4F57">
              <w:rPr>
                <w:rFonts w:eastAsia="Times New Roman" w:cs="Arial"/>
                <w:color w:val="000000"/>
                <w:sz w:val="18"/>
                <w:szCs w:val="18"/>
                <w:lang w:val="fr-CI" w:eastAsia="fr-CI"/>
              </w:rPr>
              <w:t>d’identité ou le mandat délivrée par la personne morale</w:t>
            </w:r>
            <w:r w:rsidRPr="003A4F57">
              <w:rPr>
                <w:rFonts w:eastAsia="Times New Roman" w:cs="Arial"/>
                <w:color w:val="000000"/>
                <w:sz w:val="18"/>
                <w:szCs w:val="18"/>
                <w:lang w:val="fr-CI" w:eastAsia="fr-CI"/>
              </w:rPr>
              <w:t>.</w:t>
            </w:r>
          </w:p>
          <w:p w14:paraId="41594639" w14:textId="77777777"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color w:val="000000"/>
                <w:sz w:val="18"/>
                <w:szCs w:val="18"/>
                <w:lang w:val="fr-CI" w:eastAsia="fr-CI"/>
              </w:rPr>
              <w:t>- la signature du demandeur</w:t>
            </w:r>
            <w:r w:rsidRPr="003A4F57">
              <w:rPr>
                <w:rFonts w:eastAsia="Times New Roman" w:cs="Arial"/>
                <w:b/>
                <w:bCs/>
                <w:color w:val="000000"/>
                <w:sz w:val="18"/>
                <w:szCs w:val="18"/>
                <w:lang w:val="fr-CI" w:eastAsia="fr-CI"/>
              </w:rPr>
              <w:t>.</w:t>
            </w:r>
          </w:p>
          <w:p w14:paraId="0D493BC8" w14:textId="77777777" w:rsidR="00EE127B" w:rsidRPr="003A4F57" w:rsidRDefault="00EE127B" w:rsidP="00A265B8">
            <w:pPr>
              <w:spacing w:after="0"/>
              <w:jc w:val="left"/>
            </w:pPr>
          </w:p>
          <w:p w14:paraId="1C2DE0C5" w14:textId="2BAD3EF2" w:rsidR="00EE127B" w:rsidRPr="003A4F57" w:rsidRDefault="00EE127B" w:rsidP="00A265B8">
            <w:pPr>
              <w:spacing w:after="0"/>
              <w:jc w:val="left"/>
            </w:pPr>
          </w:p>
        </w:tc>
      </w:tr>
    </w:tbl>
    <w:p w14:paraId="5BB96346" w14:textId="77777777" w:rsidR="00A265B8" w:rsidRPr="003A4F57" w:rsidRDefault="00A265B8" w:rsidP="00A265B8"/>
    <w:p w14:paraId="6A849FAC" w14:textId="6760401C" w:rsidR="00EE127B" w:rsidRPr="003A4F57" w:rsidRDefault="00EE127B" w:rsidP="00A265B8">
      <w:r w:rsidRPr="003A4F57">
        <w:lastRenderedPageBreak/>
        <w:t>Les éléments du formulaire de demande de portage ont été modifiés pour tenir compte des propositions précédentes, notamment celles relatives à la suppression du RIO et à l’identification. Notons que l’article 10 relatif au Relevé d’Identité de l’opérateur est supprimé.</w:t>
      </w:r>
    </w:p>
    <w:p w14:paraId="553BD62A" w14:textId="0A5DE446" w:rsidR="009D4D37" w:rsidRPr="003A4F57" w:rsidRDefault="009D4D37" w:rsidP="009D4D37">
      <w:pPr>
        <w:spacing w:after="0" w:line="360" w:lineRule="auto"/>
        <w:jc w:val="center"/>
        <w:rPr>
          <w:b/>
          <w:i/>
          <w:color w:val="FF0000"/>
          <w:u w:val="single"/>
        </w:rPr>
      </w:pPr>
      <w:r w:rsidRPr="003A4F57">
        <w:rPr>
          <w:b/>
          <w:i/>
          <w:color w:val="FF0000"/>
          <w:u w:val="single"/>
        </w:rPr>
        <w:t xml:space="preserve">QUESTION </w:t>
      </w:r>
      <w:r w:rsidR="00EE127B" w:rsidRPr="003A4F57">
        <w:rPr>
          <w:b/>
          <w:i/>
          <w:color w:val="FF0000"/>
          <w:u w:val="single"/>
        </w:rPr>
        <w:t>7</w:t>
      </w:r>
      <w:r w:rsidRPr="003A4F57">
        <w:rPr>
          <w:b/>
          <w:i/>
          <w:color w:val="FF0000"/>
          <w:u w:val="single"/>
        </w:rPr>
        <w:t> :</w:t>
      </w:r>
    </w:p>
    <w:p w14:paraId="0D73247A" w14:textId="7500D3F8" w:rsidR="00EE127B" w:rsidRPr="003A4F57" w:rsidRDefault="00EE127B" w:rsidP="00EE127B">
      <w:pPr>
        <w:rPr>
          <w:color w:val="FF0000"/>
          <w:sz w:val="25"/>
          <w:szCs w:val="25"/>
        </w:rPr>
      </w:pPr>
      <w:r w:rsidRPr="003A4F57">
        <w:rPr>
          <w:color w:val="FF0000"/>
          <w:sz w:val="25"/>
          <w:szCs w:val="25"/>
        </w:rPr>
        <w:t>Quel est votre avis sur les informations du formulaire de portage ?</w:t>
      </w:r>
    </w:p>
    <w:p w14:paraId="26D9D86E" w14:textId="1663661E" w:rsidR="00EE127B" w:rsidRPr="003A4F57" w:rsidRDefault="00EE127B" w:rsidP="00EE127B">
      <w:pPr>
        <w:pStyle w:val="Heading1"/>
        <w:spacing w:line="480" w:lineRule="auto"/>
        <w:rPr>
          <w:sz w:val="26"/>
          <w:szCs w:val="26"/>
          <w:u w:val="single"/>
        </w:rPr>
      </w:pPr>
      <w:bookmarkStart w:id="30" w:name="_Toc199160471"/>
      <w:r w:rsidRPr="003A4F57">
        <w:rPr>
          <w:sz w:val="26"/>
          <w:szCs w:val="26"/>
          <w:u w:val="single"/>
        </w:rPr>
        <w:t>Processus de portage</w:t>
      </w:r>
      <w:bookmarkEnd w:id="30"/>
    </w:p>
    <w:tbl>
      <w:tblPr>
        <w:tblStyle w:val="TableGrid"/>
        <w:tblW w:w="0" w:type="auto"/>
        <w:tblLook w:val="04A0" w:firstRow="1" w:lastRow="0" w:firstColumn="1" w:lastColumn="0" w:noHBand="0" w:noVBand="1"/>
      </w:tblPr>
      <w:tblGrid>
        <w:gridCol w:w="6475"/>
        <w:gridCol w:w="6475"/>
      </w:tblGrid>
      <w:tr w:rsidR="00EE127B" w:rsidRPr="003A4F57" w14:paraId="5F8D9D56" w14:textId="77777777" w:rsidTr="00EE127B">
        <w:trPr>
          <w:trHeight w:val="3109"/>
        </w:trPr>
        <w:tc>
          <w:tcPr>
            <w:tcW w:w="6475" w:type="dxa"/>
            <w:shd w:val="clear" w:color="auto" w:fill="C2D69B" w:themeFill="accent3" w:themeFillTint="99"/>
          </w:tcPr>
          <w:p w14:paraId="25DDC2A2"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Article 11 : Processus de portage</w:t>
            </w:r>
          </w:p>
          <w:p w14:paraId="47807C92"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abonné désirant faire porter son numéro adresse une demande à l'opérateur receveur en remplissant un Formulaire de Demande de Portage :</w:t>
            </w:r>
          </w:p>
          <w:p w14:paraId="2737BDF7"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formulaire est transmis à l'entité chargée de la gestion de la base de portabilité centralisée, celle-ci vérifie l'éligibilité du demandeur auprès de l'opérateur donneur ;</w:t>
            </w:r>
          </w:p>
          <w:p w14:paraId="207F66CD" w14:textId="0316DA68"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lorsque le numéro à faire porter est éligible, l'entité chargée de la gestion de la base de portabilité centralisée le notifie à l'opérateur receveur et adresse à l'opérateur donneur une requête de résiliation d'abonnement pour ce numéro ;</w:t>
            </w:r>
          </w:p>
          <w:p w14:paraId="5297978B" w14:textId="619AF4F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donneur résilie l'abonnement du numéro, le notifie à l'entité chargée de la gestion de la base de portabilité centralisée qui en fait copie à l'opérateur receveur et à l'opérateur attributaire ;</w:t>
            </w:r>
          </w:p>
          <w:p w14:paraId="1C9D9DDE"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receveur active le numéro du demandeur sur son réseau et le notifie au demandeur ainsi qu'à l'entité chargée de la gestion de la base de portabilité centralisée qui met à jour sa base de routage.</w:t>
            </w:r>
          </w:p>
          <w:p w14:paraId="65BE167A" w14:textId="77777777" w:rsidR="00EE127B" w:rsidRPr="003A4F57" w:rsidRDefault="00EE127B" w:rsidP="00EE127B">
            <w:pPr>
              <w:spacing w:after="0"/>
              <w:jc w:val="left"/>
              <w:rPr>
                <w:rFonts w:eastAsia="Times New Roman" w:cs="Arial"/>
                <w:color w:val="000000"/>
                <w:sz w:val="18"/>
                <w:szCs w:val="18"/>
                <w:lang w:val="fr-CI" w:eastAsia="fr-CI"/>
              </w:rPr>
            </w:pPr>
          </w:p>
          <w:p w14:paraId="48713570"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refus de portage doit être motivé et notifié au demandeur par le receveur.</w:t>
            </w:r>
          </w:p>
          <w:p w14:paraId="3A1BF1D7" w14:textId="77777777" w:rsidR="00EE127B" w:rsidRPr="003A4F57" w:rsidRDefault="00EE127B" w:rsidP="00EE127B">
            <w:pPr>
              <w:spacing w:after="0"/>
              <w:jc w:val="left"/>
              <w:rPr>
                <w:rFonts w:eastAsia="Times New Roman" w:cs="Arial"/>
                <w:color w:val="000000"/>
                <w:sz w:val="18"/>
                <w:szCs w:val="18"/>
                <w:lang w:val="fr-CI" w:eastAsia="fr-CI"/>
              </w:rPr>
            </w:pPr>
          </w:p>
          <w:p w14:paraId="5D198B03"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L'indisponibilité du numéro à faire porter durant le processus ne doit pas excéder un délai d'une (1) heure.</w:t>
            </w:r>
          </w:p>
          <w:p w14:paraId="37F6DDFD" w14:textId="77777777" w:rsidR="00EE127B" w:rsidRPr="003A4F57" w:rsidRDefault="00EE127B" w:rsidP="00EE127B">
            <w:pPr>
              <w:spacing w:after="0"/>
              <w:jc w:val="left"/>
              <w:rPr>
                <w:rFonts w:eastAsia="Times New Roman" w:cs="Arial"/>
                <w:color w:val="000000"/>
                <w:sz w:val="18"/>
                <w:szCs w:val="18"/>
                <w:lang w:val="fr-CI" w:eastAsia="fr-CI"/>
              </w:rPr>
            </w:pPr>
          </w:p>
          <w:p w14:paraId="14AEFBF8"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système mis en place pour le portage des numéros doit permettre l'automatisation et la synchronisation des flux d'échanges et réduire au strict minimum les interventions manuelles et les délais de traitement.</w:t>
            </w:r>
          </w:p>
          <w:p w14:paraId="0A670DDB" w14:textId="77777777" w:rsidR="00EE127B" w:rsidRPr="003A4F57" w:rsidRDefault="00EE127B" w:rsidP="008B608E">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morale : sa raison sociale, son identifiant unique et les références de l'un des documents utilisés pour son identification conformément à la règlementation en vigueur.</w:t>
            </w:r>
          </w:p>
          <w:p w14:paraId="2E8B4800" w14:textId="77777777" w:rsidR="00EE127B" w:rsidRPr="003A4F57" w:rsidRDefault="00EE127B" w:rsidP="008B608E">
            <w:pPr>
              <w:rPr>
                <w:lang w:val="fr-CI"/>
              </w:rPr>
            </w:pPr>
            <w:r w:rsidRPr="003A4F57">
              <w:rPr>
                <w:rFonts w:eastAsia="Times New Roman" w:cs="Arial"/>
                <w:color w:val="000000"/>
                <w:sz w:val="18"/>
                <w:szCs w:val="18"/>
                <w:lang w:val="fr-CI" w:eastAsia="fr-CI"/>
              </w:rPr>
              <w:t>- la signature du demandeur.</w:t>
            </w:r>
          </w:p>
        </w:tc>
        <w:tc>
          <w:tcPr>
            <w:tcW w:w="6475" w:type="dxa"/>
          </w:tcPr>
          <w:p w14:paraId="3055FFBE" w14:textId="155FB322" w:rsidR="00EE127B" w:rsidRPr="003A4F57" w:rsidRDefault="00EE127B" w:rsidP="008B608E">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10 Nouveau : Processus de portage</w:t>
            </w:r>
          </w:p>
          <w:p w14:paraId="3F5D8055"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abonné désirant faire porter son numéro adresse une demande à l'opérateur receveur en remplissant un Formulaire de Demande de Portage :</w:t>
            </w:r>
          </w:p>
          <w:p w14:paraId="01111DEA"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formulaire est transmis à l'entité chargée de la gestion de la base de portabilité centralisée, celle-ci vérifie l'éligibilité du demandeur auprès de l'opérateur donneur ;</w:t>
            </w:r>
          </w:p>
          <w:p w14:paraId="08B5561B" w14:textId="1792F37B"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lorsque le numéro à faire porter est éligible, l'entité chargée de la gestion de la base de portabilité centralisée le notifie à l'opérateur receveur et adresse à l'opérateur donneur une requête de résiliation d'abonnement pour ce numéro ;</w:t>
            </w:r>
          </w:p>
          <w:p w14:paraId="2FB4F0D9" w14:textId="6196589A"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-l'opérateur donneur notifie à l'abonné la résiliation de son contrat suite à sa demande de portage et le désactive. </w:t>
            </w:r>
          </w:p>
          <w:p w14:paraId="4B888C29" w14:textId="3C2E72FE"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donneur notifie la désactivation du numéro à l'entité chargée de la gestion de la base de portabilité centralisée qui en fait copie à l'opérateur receveur et à l'opérateur attributaire ;</w:t>
            </w:r>
          </w:p>
          <w:p w14:paraId="5075E27D" w14:textId="16BEAADB"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receveur active le numéro du demandeur sur son réseau, après identification de l’abonné et le notifie au demandeur ainsi qu'à l'entité chargée de la gestion de la base de portabilité centralisée qui met à jour sa base de routage.</w:t>
            </w:r>
          </w:p>
          <w:p w14:paraId="557EB29F" w14:textId="77777777" w:rsidR="00EE127B" w:rsidRPr="003A4F57" w:rsidRDefault="00EE127B" w:rsidP="00EE127B">
            <w:pPr>
              <w:spacing w:after="0"/>
              <w:jc w:val="left"/>
              <w:rPr>
                <w:rFonts w:eastAsia="Times New Roman" w:cs="Arial"/>
                <w:color w:val="000000"/>
                <w:sz w:val="18"/>
                <w:szCs w:val="18"/>
                <w:lang w:val="fr-CI" w:eastAsia="fr-CI"/>
              </w:rPr>
            </w:pPr>
          </w:p>
          <w:p w14:paraId="78975619"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refus de portage doit être motivé et notifié au demandeur par le receveur.</w:t>
            </w:r>
          </w:p>
          <w:p w14:paraId="60CF0334" w14:textId="77777777" w:rsidR="00EE127B" w:rsidRPr="003A4F57" w:rsidRDefault="00EE127B" w:rsidP="00EE127B">
            <w:pPr>
              <w:spacing w:after="0"/>
              <w:jc w:val="left"/>
              <w:rPr>
                <w:rFonts w:eastAsia="Times New Roman" w:cs="Arial"/>
                <w:color w:val="000000"/>
                <w:sz w:val="18"/>
                <w:szCs w:val="18"/>
                <w:lang w:val="fr-CI" w:eastAsia="fr-CI"/>
              </w:rPr>
            </w:pPr>
          </w:p>
          <w:p w14:paraId="00BAC121"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Une fois le numéro désactivé par l'opérateur donneur, l'opérateur receveur dispose d'un délai d'une (1) heure maximum pour l'activer.</w:t>
            </w:r>
          </w:p>
          <w:p w14:paraId="178FBD4C" w14:textId="77777777" w:rsidR="00EE127B" w:rsidRPr="003A4F57" w:rsidRDefault="00EE127B" w:rsidP="00EE127B">
            <w:pPr>
              <w:spacing w:after="0"/>
              <w:jc w:val="left"/>
              <w:rPr>
                <w:rFonts w:eastAsia="Times New Roman" w:cs="Arial"/>
                <w:color w:val="000000"/>
                <w:sz w:val="18"/>
                <w:szCs w:val="18"/>
                <w:lang w:val="fr-CI" w:eastAsia="fr-CI"/>
              </w:rPr>
            </w:pPr>
          </w:p>
          <w:p w14:paraId="1DC311C6" w14:textId="005DC9D5" w:rsidR="00EE127B" w:rsidRPr="003A4F57" w:rsidRDefault="00EE127B" w:rsidP="00EE127B">
            <w:pPr>
              <w:spacing w:after="0"/>
              <w:jc w:val="left"/>
            </w:pPr>
            <w:r w:rsidRPr="003A4F57">
              <w:rPr>
                <w:rFonts w:eastAsia="Times New Roman" w:cs="Arial"/>
                <w:color w:val="000000"/>
                <w:sz w:val="18"/>
                <w:szCs w:val="18"/>
                <w:lang w:val="fr-CI" w:eastAsia="fr-CI"/>
              </w:rPr>
              <w:t>Le système mis en place pour le portage des numéros doit permettre l'automatisation et la synchronisation des flux d'échanges et réduire au strict minimum les interventions manuelles et les délais de traitement</w:t>
            </w:r>
          </w:p>
        </w:tc>
      </w:tr>
    </w:tbl>
    <w:p w14:paraId="47C550C7" w14:textId="77777777" w:rsidR="00E80F06" w:rsidRPr="003A4F57" w:rsidRDefault="00E80F06" w:rsidP="00EE127B"/>
    <w:p w14:paraId="15CA879C" w14:textId="61ED2A28" w:rsidR="00EE127B" w:rsidRPr="003A4F57" w:rsidRDefault="00EE127B" w:rsidP="00EE127B">
      <w:pPr>
        <w:sectPr w:rsidR="00EE127B" w:rsidRPr="003A4F57" w:rsidSect="00FC50BF">
          <w:pgSz w:w="15840" w:h="12240" w:orient="landscape"/>
          <w:pgMar w:top="1440" w:right="1440" w:bottom="1041" w:left="1440" w:header="720" w:footer="720" w:gutter="0"/>
          <w:cols w:space="720"/>
          <w:titlePg/>
          <w:docGrid w:linePitch="360"/>
        </w:sectPr>
      </w:pPr>
      <w:r w:rsidRPr="003A4F57">
        <w:t xml:space="preserve">Le </w:t>
      </w:r>
      <w:r w:rsidR="00E80F06" w:rsidRPr="003A4F57">
        <w:t>contenu de</w:t>
      </w:r>
      <w:r w:rsidRPr="003A4F57">
        <w:t xml:space="preserve"> l’article 11 initial a été essentiellement conservé mais reformulé</w:t>
      </w:r>
      <w:r w:rsidR="00A723ED" w:rsidRPr="003A4F57">
        <w:t>.</w:t>
      </w:r>
    </w:p>
    <w:p w14:paraId="46547E57" w14:textId="64248826" w:rsidR="00E80F06" w:rsidRPr="003A4F57" w:rsidRDefault="00E80F06" w:rsidP="00E80F06">
      <w:pPr>
        <w:spacing w:after="0" w:line="360" w:lineRule="auto"/>
        <w:jc w:val="center"/>
        <w:rPr>
          <w:b/>
          <w:i/>
          <w:color w:val="FF0000"/>
          <w:u w:val="single"/>
        </w:rPr>
      </w:pPr>
      <w:r w:rsidRPr="003A4F57">
        <w:rPr>
          <w:b/>
          <w:i/>
          <w:color w:val="FF0000"/>
          <w:u w:val="single"/>
        </w:rPr>
        <w:lastRenderedPageBreak/>
        <w:t>QUESTION 8 :</w:t>
      </w:r>
    </w:p>
    <w:p w14:paraId="50F83AB5" w14:textId="44529ED4" w:rsidR="002032A6" w:rsidRPr="003A4F57" w:rsidRDefault="00E80F06" w:rsidP="005A0FE5">
      <w:pPr>
        <w:rPr>
          <w:color w:val="FF0000"/>
          <w:sz w:val="25"/>
          <w:szCs w:val="25"/>
        </w:rPr>
      </w:pPr>
      <w:r w:rsidRPr="003A4F57">
        <w:rPr>
          <w:color w:val="FF0000"/>
          <w:sz w:val="25"/>
          <w:szCs w:val="25"/>
        </w:rPr>
        <w:t>8</w:t>
      </w:r>
      <w:r w:rsidR="002032A6" w:rsidRPr="003A4F57">
        <w:rPr>
          <w:color w:val="FF0000"/>
          <w:sz w:val="25"/>
          <w:szCs w:val="25"/>
        </w:rPr>
        <w:t>.</w:t>
      </w:r>
      <w:r w:rsidR="0003591A" w:rsidRPr="003A4F57">
        <w:rPr>
          <w:color w:val="FF0000"/>
          <w:sz w:val="25"/>
          <w:szCs w:val="25"/>
        </w:rPr>
        <w:t>1</w:t>
      </w:r>
      <w:r w:rsidR="002032A6" w:rsidRPr="003A4F57">
        <w:rPr>
          <w:color w:val="FF0000"/>
          <w:sz w:val="25"/>
          <w:szCs w:val="25"/>
        </w:rPr>
        <w:t xml:space="preserve"> Quel est votre avis sur la procédure de demande de portage ?</w:t>
      </w:r>
    </w:p>
    <w:p w14:paraId="790AC76A" w14:textId="7D256E2C" w:rsidR="002032A6" w:rsidRPr="003A4F57" w:rsidRDefault="00E80F06" w:rsidP="002032A6">
      <w:pPr>
        <w:rPr>
          <w:color w:val="FF0000"/>
          <w:sz w:val="25"/>
          <w:szCs w:val="25"/>
        </w:rPr>
      </w:pPr>
      <w:r w:rsidRPr="003A4F57">
        <w:rPr>
          <w:color w:val="FF0000"/>
          <w:sz w:val="25"/>
          <w:szCs w:val="25"/>
        </w:rPr>
        <w:t>8</w:t>
      </w:r>
      <w:r w:rsidR="002032A6" w:rsidRPr="003A4F57">
        <w:rPr>
          <w:color w:val="FF0000"/>
          <w:sz w:val="25"/>
          <w:szCs w:val="25"/>
        </w:rPr>
        <w:t>.</w:t>
      </w:r>
      <w:r w:rsidRPr="003A4F57">
        <w:rPr>
          <w:color w:val="FF0000"/>
          <w:sz w:val="25"/>
          <w:szCs w:val="25"/>
        </w:rPr>
        <w:t>2</w:t>
      </w:r>
      <w:r w:rsidR="002032A6" w:rsidRPr="003A4F57">
        <w:rPr>
          <w:color w:val="FF0000"/>
          <w:sz w:val="25"/>
          <w:szCs w:val="25"/>
        </w:rPr>
        <w:t xml:space="preserve"> Pensez-vous que le processus de portage est optimal pour les abonnés souhaitant se faire porter ?</w:t>
      </w:r>
    </w:p>
    <w:p w14:paraId="2D912E9C" w14:textId="525834A0" w:rsidR="002032A6" w:rsidRPr="003A4F57" w:rsidRDefault="00E80F06" w:rsidP="002032A6">
      <w:pPr>
        <w:rPr>
          <w:color w:val="FF0000"/>
          <w:sz w:val="25"/>
          <w:szCs w:val="25"/>
        </w:rPr>
      </w:pPr>
      <w:r w:rsidRPr="003A4F57">
        <w:rPr>
          <w:color w:val="FF0000"/>
          <w:sz w:val="25"/>
          <w:szCs w:val="25"/>
        </w:rPr>
        <w:t>8</w:t>
      </w:r>
      <w:r w:rsidR="002032A6" w:rsidRPr="003A4F57">
        <w:rPr>
          <w:color w:val="FF0000"/>
          <w:sz w:val="25"/>
          <w:szCs w:val="25"/>
        </w:rPr>
        <w:t>.</w:t>
      </w:r>
      <w:r w:rsidRPr="003A4F57">
        <w:rPr>
          <w:color w:val="FF0000"/>
          <w:sz w:val="25"/>
          <w:szCs w:val="25"/>
        </w:rPr>
        <w:t>3</w:t>
      </w:r>
      <w:r w:rsidR="002032A6" w:rsidRPr="003A4F57">
        <w:rPr>
          <w:color w:val="FF0000"/>
          <w:sz w:val="25"/>
          <w:szCs w:val="25"/>
        </w:rPr>
        <w:t xml:space="preserve"> La durée du processus de portage prévue vous semble-t-elle raisonnable ? sinon que proposez-vous ?</w:t>
      </w:r>
    </w:p>
    <w:p w14:paraId="5B01D7FB" w14:textId="7B2754CF" w:rsidR="00093C13" w:rsidRPr="003A4F57" w:rsidRDefault="00093C13" w:rsidP="006C05AE">
      <w:pPr>
        <w:pStyle w:val="Heading1"/>
        <w:spacing w:line="480" w:lineRule="auto"/>
        <w:rPr>
          <w:sz w:val="26"/>
          <w:szCs w:val="26"/>
          <w:u w:val="single"/>
        </w:rPr>
      </w:pPr>
      <w:bookmarkStart w:id="31" w:name="_Toc199160472"/>
      <w:r w:rsidRPr="003A4F57">
        <w:rPr>
          <w:sz w:val="26"/>
          <w:szCs w:val="26"/>
          <w:u w:val="single"/>
        </w:rPr>
        <w:t>COMMUNICATION SUR LA PORTABILITE DES NUMEROS</w:t>
      </w:r>
      <w:bookmarkEnd w:id="31"/>
    </w:p>
    <w:p w14:paraId="01ACDC92" w14:textId="12A14A44" w:rsidR="00093C13" w:rsidRPr="003A4F57" w:rsidRDefault="00093C13" w:rsidP="00093C13">
      <w:r w:rsidRPr="003A4F57">
        <w:t>La communication sur la portabilité des numéros est essentiellement effectuée sur les sites web et agences des opérateurs de téléphonie mobile et sur le site web de l’ARTCI.</w:t>
      </w:r>
    </w:p>
    <w:p w14:paraId="5F8A92DE" w14:textId="4DFB3337" w:rsidR="00093C13" w:rsidRPr="003A4F57" w:rsidRDefault="00093C13" w:rsidP="00093C13">
      <w:pPr>
        <w:spacing w:after="0" w:line="360" w:lineRule="auto"/>
        <w:jc w:val="center"/>
        <w:rPr>
          <w:b/>
          <w:i/>
          <w:color w:val="FF0000"/>
          <w:u w:val="single"/>
        </w:rPr>
      </w:pPr>
      <w:r w:rsidRPr="003A4F57">
        <w:rPr>
          <w:b/>
          <w:i/>
          <w:color w:val="FF0000"/>
          <w:u w:val="single"/>
        </w:rPr>
        <w:t xml:space="preserve">QUESTION </w:t>
      </w:r>
      <w:r w:rsidR="008248B8">
        <w:rPr>
          <w:b/>
          <w:i/>
          <w:color w:val="FF0000"/>
          <w:u w:val="single"/>
        </w:rPr>
        <w:t>9</w:t>
      </w:r>
      <w:r w:rsidRPr="003A4F57">
        <w:rPr>
          <w:b/>
          <w:i/>
          <w:color w:val="FF0000"/>
          <w:u w:val="single"/>
        </w:rPr>
        <w:t> :</w:t>
      </w:r>
    </w:p>
    <w:p w14:paraId="15E2D26B" w14:textId="77777777" w:rsidR="00093C13" w:rsidRPr="003A4F57" w:rsidRDefault="00093C13" w:rsidP="00093C13"/>
    <w:p w14:paraId="09DE3E28" w14:textId="50246452" w:rsidR="00093C13" w:rsidRPr="003A4F57" w:rsidRDefault="008248B8" w:rsidP="00093C13">
      <w:pPr>
        <w:rPr>
          <w:color w:val="FF0000"/>
          <w:sz w:val="25"/>
          <w:szCs w:val="25"/>
        </w:rPr>
      </w:pPr>
      <w:r>
        <w:rPr>
          <w:color w:val="FF0000"/>
          <w:sz w:val="25"/>
          <w:szCs w:val="25"/>
        </w:rPr>
        <w:t>9</w:t>
      </w:r>
      <w:r w:rsidR="00093C13" w:rsidRPr="003A4F57">
        <w:rPr>
          <w:color w:val="FF0000"/>
          <w:sz w:val="25"/>
          <w:szCs w:val="25"/>
        </w:rPr>
        <w:t>.1 Pensez-vous que ces canaux sont suffisants pour la communication sur la portabilité des numéros ?</w:t>
      </w:r>
    </w:p>
    <w:p w14:paraId="770A87CD" w14:textId="16B697F4" w:rsidR="00093C13" w:rsidRPr="003A4F57" w:rsidRDefault="008248B8" w:rsidP="00093C13">
      <w:pPr>
        <w:rPr>
          <w:color w:val="FF0000"/>
          <w:sz w:val="25"/>
          <w:szCs w:val="25"/>
        </w:rPr>
      </w:pPr>
      <w:r>
        <w:rPr>
          <w:color w:val="FF0000"/>
          <w:sz w:val="25"/>
          <w:szCs w:val="25"/>
        </w:rPr>
        <w:t>9</w:t>
      </w:r>
      <w:r w:rsidR="00093C13" w:rsidRPr="003A4F57">
        <w:rPr>
          <w:color w:val="FF0000"/>
          <w:sz w:val="25"/>
          <w:szCs w:val="25"/>
        </w:rPr>
        <w:t>.2 Quels autres canaux proposez-vous ?</w:t>
      </w:r>
    </w:p>
    <w:p w14:paraId="71797FD6" w14:textId="05A5FEB2" w:rsidR="006C05AE" w:rsidRPr="003A4F57" w:rsidRDefault="006C05AE" w:rsidP="006C05AE">
      <w:pPr>
        <w:pStyle w:val="Heading1"/>
        <w:spacing w:line="480" w:lineRule="auto"/>
        <w:rPr>
          <w:sz w:val="26"/>
          <w:szCs w:val="26"/>
          <w:u w:val="single"/>
        </w:rPr>
      </w:pPr>
      <w:bookmarkStart w:id="32" w:name="_Toc199160473"/>
      <w:r w:rsidRPr="003A4F57">
        <w:rPr>
          <w:sz w:val="26"/>
          <w:szCs w:val="26"/>
          <w:u w:val="single"/>
        </w:rPr>
        <w:t xml:space="preserve">AUTRES </w:t>
      </w:r>
      <w:r w:rsidR="0067723E" w:rsidRPr="003A4F57">
        <w:rPr>
          <w:sz w:val="26"/>
          <w:szCs w:val="26"/>
          <w:u w:val="single"/>
        </w:rPr>
        <w:t>COMMENTAIRES ET PROPOSITIONS</w:t>
      </w:r>
      <w:bookmarkEnd w:id="32"/>
    </w:p>
    <w:p w14:paraId="3B7E39F4" w14:textId="5BFAB8A7" w:rsidR="0067723E" w:rsidRPr="003A4F57" w:rsidRDefault="008248B8" w:rsidP="0067723E">
      <w:r>
        <w:rPr>
          <w:color w:val="FF0000"/>
          <w:sz w:val="25"/>
          <w:szCs w:val="25"/>
        </w:rPr>
        <w:t>10</w:t>
      </w:r>
      <w:r w:rsidR="0067723E" w:rsidRPr="003A4F57">
        <w:rPr>
          <w:color w:val="FF0000"/>
          <w:sz w:val="25"/>
          <w:szCs w:val="25"/>
        </w:rPr>
        <w:t>.1 Avez-vous d’autres observations, recommandations ou suggestions concernant les directrices pour la mise en œuvre de la portabilité des numéros</w:t>
      </w:r>
      <w:r w:rsidR="0067723E" w:rsidRPr="003A4F57">
        <w:t> </w:t>
      </w:r>
      <w:r w:rsidR="0067723E" w:rsidRPr="00C647E7">
        <w:rPr>
          <w:color w:val="EE0000"/>
        </w:rPr>
        <w:t>?</w:t>
      </w:r>
    </w:p>
    <w:p w14:paraId="3E39DA33" w14:textId="32DF5442" w:rsidR="00114C08" w:rsidRPr="003A4F57" w:rsidRDefault="008248B8" w:rsidP="00093C13">
      <w:pPr>
        <w:rPr>
          <w:color w:val="FF0000"/>
          <w:sz w:val="25"/>
          <w:szCs w:val="25"/>
        </w:rPr>
      </w:pPr>
      <w:r>
        <w:rPr>
          <w:color w:val="FF0000"/>
          <w:sz w:val="25"/>
          <w:szCs w:val="25"/>
        </w:rPr>
        <w:t>10.</w:t>
      </w:r>
      <w:r w:rsidR="0067723E" w:rsidRPr="003A4F57">
        <w:rPr>
          <w:color w:val="FF0000"/>
          <w:sz w:val="25"/>
          <w:szCs w:val="25"/>
        </w:rPr>
        <w:t xml:space="preserve">2 </w:t>
      </w:r>
      <w:r w:rsidR="006C05AE" w:rsidRPr="003A4F57">
        <w:rPr>
          <w:color w:val="FF0000"/>
          <w:sz w:val="25"/>
          <w:szCs w:val="25"/>
        </w:rPr>
        <w:t xml:space="preserve">Quelles </w:t>
      </w:r>
      <w:r w:rsidR="0067723E" w:rsidRPr="003A4F57">
        <w:rPr>
          <w:color w:val="FF0000"/>
          <w:sz w:val="25"/>
          <w:szCs w:val="25"/>
        </w:rPr>
        <w:t>autres mesures</w:t>
      </w:r>
      <w:r w:rsidR="006C05AE" w:rsidRPr="003A4F57">
        <w:rPr>
          <w:color w:val="FF0000"/>
          <w:sz w:val="25"/>
          <w:szCs w:val="25"/>
        </w:rPr>
        <w:t xml:space="preserve"> suggérez-vous pour rendre la portabilité des numéros plus efficace et accessible </w:t>
      </w:r>
      <w:r w:rsidR="0067723E" w:rsidRPr="003A4F57">
        <w:rPr>
          <w:color w:val="FF0000"/>
          <w:sz w:val="25"/>
          <w:szCs w:val="25"/>
        </w:rPr>
        <w:t xml:space="preserve">et pour une meilleure appropriation par les </w:t>
      </w:r>
      <w:r w:rsidR="00426C39" w:rsidRPr="003A4F57">
        <w:rPr>
          <w:color w:val="FF0000"/>
          <w:sz w:val="25"/>
          <w:szCs w:val="25"/>
        </w:rPr>
        <w:t>populations ?</w:t>
      </w:r>
    </w:p>
    <w:p w14:paraId="32D880BF" w14:textId="77777777" w:rsidR="00114C08" w:rsidRPr="003A4F57" w:rsidRDefault="00114C08" w:rsidP="00093C13">
      <w:pPr>
        <w:rPr>
          <w:color w:val="FF0000"/>
          <w:sz w:val="25"/>
          <w:szCs w:val="25"/>
        </w:rPr>
      </w:pPr>
    </w:p>
    <w:p w14:paraId="60267F72" w14:textId="77777777" w:rsidR="00114C08" w:rsidRPr="003A4F57" w:rsidRDefault="00114C08" w:rsidP="00093C13">
      <w:pPr>
        <w:rPr>
          <w:color w:val="FF0000"/>
          <w:sz w:val="25"/>
          <w:szCs w:val="25"/>
        </w:rPr>
      </w:pPr>
    </w:p>
    <w:sectPr w:rsidR="00114C08" w:rsidRPr="003A4F57" w:rsidSect="00FC50BF">
      <w:pgSz w:w="15840" w:h="12240" w:orient="landscape"/>
      <w:pgMar w:top="1440" w:right="1440" w:bottom="104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B883" w14:textId="77777777" w:rsidR="007021C6" w:rsidRDefault="007021C6">
      <w:pPr>
        <w:spacing w:after="0" w:line="240" w:lineRule="auto"/>
      </w:pPr>
      <w:r>
        <w:separator/>
      </w:r>
    </w:p>
  </w:endnote>
  <w:endnote w:type="continuationSeparator" w:id="0">
    <w:p w14:paraId="24323FB3" w14:textId="77777777" w:rsidR="007021C6" w:rsidRDefault="0070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217A" w14:textId="3DFA8248" w:rsidR="00E0585C" w:rsidRPr="00DD03F0" w:rsidRDefault="00E0585C" w:rsidP="00A41409">
    <w:pPr>
      <w:pStyle w:val="Footer"/>
      <w:pBdr>
        <w:top w:val="thinThickSmallGap" w:sz="24" w:space="1" w:color="622423" w:themeColor="accent2" w:themeShade="7F"/>
      </w:pBdr>
      <w:rPr>
        <w:rFonts w:eastAsiaTheme="majorEastAsia" w:cstheme="majorBidi"/>
        <w:sz w:val="22"/>
      </w:rPr>
    </w:pPr>
    <w:r w:rsidRPr="00DD03F0">
      <w:rPr>
        <w:rFonts w:eastAsiaTheme="majorEastAsia" w:cstheme="majorBidi"/>
        <w:i/>
        <w:sz w:val="18"/>
        <w:szCs w:val="18"/>
      </w:rPr>
      <w:t xml:space="preserve">ARTCI / </w:t>
    </w:r>
    <w:r w:rsidR="005C501C" w:rsidRPr="00DD03F0">
      <w:rPr>
        <w:rFonts w:eastAsiaTheme="majorEastAsia" w:cstheme="majorBidi"/>
        <w:i/>
        <w:sz w:val="18"/>
        <w:szCs w:val="18"/>
      </w:rPr>
      <w:t xml:space="preserve">Consultation publique </w:t>
    </w:r>
    <w:r w:rsidR="005C501C">
      <w:rPr>
        <w:rFonts w:eastAsiaTheme="majorEastAsia" w:cstheme="majorBidi"/>
        <w:i/>
        <w:sz w:val="18"/>
        <w:szCs w:val="18"/>
      </w:rPr>
      <w:t xml:space="preserve">relative à la portabilité des numéros de téléphonie mobile </w:t>
    </w:r>
    <w:r w:rsidRPr="00DD03F0">
      <w:rPr>
        <w:rFonts w:eastAsiaTheme="majorEastAsia" w:cstheme="majorBidi"/>
        <w:sz w:val="18"/>
        <w:szCs w:val="18"/>
      </w:rPr>
      <w:ptab w:relativeTo="margin" w:alignment="right" w:leader="none"/>
    </w:r>
    <w:r w:rsidRPr="00DD03F0">
      <w:rPr>
        <w:rFonts w:eastAsiaTheme="majorEastAsia" w:cstheme="majorBidi"/>
        <w:sz w:val="18"/>
        <w:szCs w:val="18"/>
      </w:rPr>
      <w:t xml:space="preserve">Page </w:t>
    </w:r>
    <w:r w:rsidRPr="00DD03F0">
      <w:rPr>
        <w:rFonts w:eastAsiaTheme="minorEastAsia"/>
        <w:sz w:val="22"/>
      </w:rPr>
      <w:fldChar w:fldCharType="begin"/>
    </w:r>
    <w:r w:rsidRPr="004E2A47">
      <w:rPr>
        <w:sz w:val="22"/>
      </w:rPr>
      <w:instrText>PAGE   \* MERGEFORMAT</w:instrText>
    </w:r>
    <w:r w:rsidRPr="00DD03F0">
      <w:rPr>
        <w:rFonts w:eastAsiaTheme="minorEastAsia"/>
        <w:sz w:val="22"/>
      </w:rPr>
      <w:fldChar w:fldCharType="separate"/>
    </w:r>
    <w:r w:rsidR="00995CED" w:rsidRPr="00DD03F0">
      <w:rPr>
        <w:rFonts w:eastAsiaTheme="majorEastAsia" w:cstheme="majorBidi"/>
        <w:noProof/>
        <w:sz w:val="22"/>
      </w:rPr>
      <w:t>20</w:t>
    </w:r>
    <w:r w:rsidRPr="00DD03F0">
      <w:rPr>
        <w:rFonts w:eastAsiaTheme="majorEastAsia" w:cstheme="majorBid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3D0E" w14:textId="52D484E1" w:rsidR="00DD03F0" w:rsidRPr="00DD03F0" w:rsidRDefault="00DD03F0" w:rsidP="00DD03F0">
    <w:pPr>
      <w:pStyle w:val="Footer"/>
      <w:pBdr>
        <w:top w:val="thinThickSmallGap" w:sz="24" w:space="1" w:color="622423" w:themeColor="accent2" w:themeShade="7F"/>
      </w:pBdr>
      <w:rPr>
        <w:rFonts w:eastAsiaTheme="majorEastAsia" w:cstheme="majorBidi"/>
        <w:sz w:val="22"/>
      </w:rPr>
    </w:pPr>
    <w:r w:rsidRPr="00DD03F0">
      <w:rPr>
        <w:rFonts w:eastAsiaTheme="majorEastAsia" w:cstheme="majorBidi"/>
        <w:i/>
        <w:sz w:val="18"/>
        <w:szCs w:val="18"/>
      </w:rPr>
      <w:t xml:space="preserve">ARTCI / Consultation publique </w:t>
    </w:r>
    <w:r w:rsidR="00BE5FFB">
      <w:rPr>
        <w:rFonts w:eastAsiaTheme="majorEastAsia" w:cstheme="majorBidi"/>
        <w:i/>
        <w:sz w:val="18"/>
        <w:szCs w:val="18"/>
      </w:rPr>
      <w:t>relative à la</w:t>
    </w:r>
    <w:r w:rsidR="005C501C">
      <w:rPr>
        <w:rFonts w:eastAsiaTheme="majorEastAsia" w:cstheme="majorBidi"/>
        <w:i/>
        <w:sz w:val="18"/>
        <w:szCs w:val="18"/>
      </w:rPr>
      <w:t xml:space="preserve"> portabilité des numéros de téléphonie mobile en Côte d’Ivoire</w:t>
    </w:r>
    <w:r w:rsidRPr="00DD03F0">
      <w:rPr>
        <w:rFonts w:eastAsiaTheme="majorEastAsia" w:cstheme="majorBidi"/>
        <w:sz w:val="18"/>
        <w:szCs w:val="18"/>
      </w:rPr>
      <w:ptab w:relativeTo="margin" w:alignment="right" w:leader="none"/>
    </w:r>
    <w:r w:rsidRPr="00DD03F0">
      <w:rPr>
        <w:rFonts w:eastAsiaTheme="majorEastAsia" w:cstheme="majorBidi"/>
        <w:sz w:val="18"/>
        <w:szCs w:val="18"/>
      </w:rPr>
      <w:t xml:space="preserve">Page </w:t>
    </w:r>
    <w:r w:rsidRPr="00DD03F0">
      <w:rPr>
        <w:rFonts w:eastAsiaTheme="minorEastAsia"/>
        <w:sz w:val="22"/>
      </w:rPr>
      <w:fldChar w:fldCharType="begin"/>
    </w:r>
    <w:r w:rsidRPr="004E2A47">
      <w:rPr>
        <w:sz w:val="22"/>
      </w:rPr>
      <w:instrText>PAGE   \* MERGEFORMAT</w:instrText>
    </w:r>
    <w:r w:rsidRPr="00DD03F0">
      <w:rPr>
        <w:rFonts w:eastAsiaTheme="minorEastAsia"/>
        <w:sz w:val="22"/>
      </w:rPr>
      <w:fldChar w:fldCharType="separate"/>
    </w:r>
    <w:r>
      <w:rPr>
        <w:rFonts w:eastAsiaTheme="minorEastAsia"/>
        <w:sz w:val="22"/>
      </w:rPr>
      <w:t>13</w:t>
    </w:r>
    <w:r w:rsidRPr="00DD03F0">
      <w:rPr>
        <w:rFonts w:eastAsiaTheme="majorEastAsia" w:cstheme="majorBidi"/>
        <w:sz w:val="22"/>
      </w:rPr>
      <w:fldChar w:fldCharType="end"/>
    </w:r>
  </w:p>
  <w:p w14:paraId="7D565E12" w14:textId="77777777" w:rsidR="00DD03F0" w:rsidRDefault="00DD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1B57" w14:textId="77777777" w:rsidR="007021C6" w:rsidRDefault="007021C6">
      <w:pPr>
        <w:spacing w:after="0" w:line="240" w:lineRule="auto"/>
      </w:pPr>
      <w:r>
        <w:separator/>
      </w:r>
    </w:p>
  </w:footnote>
  <w:footnote w:type="continuationSeparator" w:id="0">
    <w:p w14:paraId="10DB87D6" w14:textId="77777777" w:rsidR="007021C6" w:rsidRDefault="00702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E0E4D"/>
    <w:multiLevelType w:val="multilevel"/>
    <w:tmpl w:val="DA6C0AE4"/>
    <w:lvl w:ilvl="0">
      <w:start w:val="1"/>
      <w:numFmt w:val="upperLetter"/>
      <w:pStyle w:val="Heading1"/>
      <w:lvlText w:val="%1."/>
      <w:lvlJc w:val="left"/>
      <w:pPr>
        <w:ind w:left="432" w:hanging="432"/>
      </w:pPr>
      <w:rPr>
        <w:rFonts w:hint="default"/>
      </w:rPr>
    </w:lvl>
    <w:lvl w:ilvl="1">
      <w:start w:val="1"/>
      <w:numFmt w:val="decimal"/>
      <w:pStyle w:val="Heading2"/>
      <w:suff w:val="space"/>
      <w:lvlText w:val="%1.%2."/>
      <w:lvlJc w:val="left"/>
      <w:pPr>
        <w:ind w:left="964" w:hanging="510"/>
      </w:pPr>
      <w:rPr>
        <w:rFonts w:ascii="Arial Narrow" w:hAnsi="Arial Narrow" w:hint="default"/>
        <w:b/>
        <w:sz w:val="26"/>
      </w:rPr>
    </w:lvl>
    <w:lvl w:ilvl="2">
      <w:start w:val="1"/>
      <w:numFmt w:val="decimal"/>
      <w:pStyle w:val="Heading3"/>
      <w:suff w:val="space"/>
      <w:lvlText w:val="%1.%2.%3."/>
      <w:lvlJc w:val="left"/>
      <w:pPr>
        <w:ind w:left="720" w:hanging="40"/>
      </w:pPr>
      <w:rPr>
        <w:rFonts w:ascii="Arial Narrow" w:hAnsi="Arial Narrow" w:hint="default"/>
        <w:b/>
        <w:i w:val="0"/>
        <w:sz w:val="24"/>
      </w:rPr>
    </w:lvl>
    <w:lvl w:ilvl="3">
      <w:start w:val="1"/>
      <w:numFmt w:val="decimal"/>
      <w:pStyle w:val="Heading4"/>
      <w:suff w:val="space"/>
      <w:lvlText w:val="%1.%2.%3.%4."/>
      <w:lvlJc w:val="left"/>
      <w:pPr>
        <w:ind w:left="864" w:hanging="127"/>
      </w:pPr>
      <w:rPr>
        <w:rFonts w:ascii="Arial Narrow" w:hAnsi="Arial Narrow" w:hint="default"/>
        <w:b/>
        <w:i/>
        <w:sz w:val="24"/>
        <w:u w:color="632423" w:themeColor="accent2" w:themeShade="8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7F175BE3"/>
    <w:multiLevelType w:val="hybridMultilevel"/>
    <w:tmpl w:val="51C8CA22"/>
    <w:lvl w:ilvl="0" w:tplc="88C44A56">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2518895">
    <w:abstractNumId w:val="0"/>
  </w:num>
  <w:num w:numId="2" w16cid:durableId="19286862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66"/>
    <w:rsid w:val="0000033D"/>
    <w:rsid w:val="000003B0"/>
    <w:rsid w:val="00000DFA"/>
    <w:rsid w:val="00000FDC"/>
    <w:rsid w:val="000010BA"/>
    <w:rsid w:val="000013AC"/>
    <w:rsid w:val="00001B6F"/>
    <w:rsid w:val="00001C58"/>
    <w:rsid w:val="0000228A"/>
    <w:rsid w:val="000022DC"/>
    <w:rsid w:val="00002BB7"/>
    <w:rsid w:val="00002FEA"/>
    <w:rsid w:val="00003773"/>
    <w:rsid w:val="00004BE2"/>
    <w:rsid w:val="00004C8F"/>
    <w:rsid w:val="00004E23"/>
    <w:rsid w:val="00004FA4"/>
    <w:rsid w:val="000051B1"/>
    <w:rsid w:val="00005226"/>
    <w:rsid w:val="0000594D"/>
    <w:rsid w:val="00005D81"/>
    <w:rsid w:val="000067B1"/>
    <w:rsid w:val="00006C48"/>
    <w:rsid w:val="000070D7"/>
    <w:rsid w:val="00007D6A"/>
    <w:rsid w:val="00007F6A"/>
    <w:rsid w:val="00010C1B"/>
    <w:rsid w:val="00010E89"/>
    <w:rsid w:val="00011003"/>
    <w:rsid w:val="00011B2A"/>
    <w:rsid w:val="00011E14"/>
    <w:rsid w:val="00011ECA"/>
    <w:rsid w:val="0001232E"/>
    <w:rsid w:val="00012350"/>
    <w:rsid w:val="0001253D"/>
    <w:rsid w:val="000125B0"/>
    <w:rsid w:val="00012EA3"/>
    <w:rsid w:val="00013514"/>
    <w:rsid w:val="000135AC"/>
    <w:rsid w:val="00013759"/>
    <w:rsid w:val="00013CD5"/>
    <w:rsid w:val="000144DB"/>
    <w:rsid w:val="00014805"/>
    <w:rsid w:val="0001495B"/>
    <w:rsid w:val="00014E1F"/>
    <w:rsid w:val="00014E5F"/>
    <w:rsid w:val="00015BC9"/>
    <w:rsid w:val="00015CD8"/>
    <w:rsid w:val="00015FC6"/>
    <w:rsid w:val="000162A3"/>
    <w:rsid w:val="00016E62"/>
    <w:rsid w:val="00017AF3"/>
    <w:rsid w:val="00017D46"/>
    <w:rsid w:val="00017D99"/>
    <w:rsid w:val="000204D2"/>
    <w:rsid w:val="00020A1F"/>
    <w:rsid w:val="00020E83"/>
    <w:rsid w:val="00021AAB"/>
    <w:rsid w:val="00021DBC"/>
    <w:rsid w:val="00021F9C"/>
    <w:rsid w:val="00022094"/>
    <w:rsid w:val="00022C92"/>
    <w:rsid w:val="00022EB5"/>
    <w:rsid w:val="00022FB4"/>
    <w:rsid w:val="000233EC"/>
    <w:rsid w:val="00023C40"/>
    <w:rsid w:val="00023CDC"/>
    <w:rsid w:val="00023E6D"/>
    <w:rsid w:val="000247EC"/>
    <w:rsid w:val="00024DA4"/>
    <w:rsid w:val="00024E7C"/>
    <w:rsid w:val="000251E7"/>
    <w:rsid w:val="00025613"/>
    <w:rsid w:val="00025734"/>
    <w:rsid w:val="00025C41"/>
    <w:rsid w:val="0002615F"/>
    <w:rsid w:val="000269A0"/>
    <w:rsid w:val="00026E43"/>
    <w:rsid w:val="00027298"/>
    <w:rsid w:val="00027E55"/>
    <w:rsid w:val="00027EA2"/>
    <w:rsid w:val="0003023D"/>
    <w:rsid w:val="000305C3"/>
    <w:rsid w:val="000305DA"/>
    <w:rsid w:val="00030C67"/>
    <w:rsid w:val="000322D0"/>
    <w:rsid w:val="000328B3"/>
    <w:rsid w:val="00032A8A"/>
    <w:rsid w:val="00032BEC"/>
    <w:rsid w:val="00033197"/>
    <w:rsid w:val="00033363"/>
    <w:rsid w:val="0003388D"/>
    <w:rsid w:val="000342A8"/>
    <w:rsid w:val="00034445"/>
    <w:rsid w:val="00034888"/>
    <w:rsid w:val="00034B66"/>
    <w:rsid w:val="000357A0"/>
    <w:rsid w:val="000357E3"/>
    <w:rsid w:val="0003591A"/>
    <w:rsid w:val="00035A96"/>
    <w:rsid w:val="0003623C"/>
    <w:rsid w:val="000363A1"/>
    <w:rsid w:val="00036489"/>
    <w:rsid w:val="000367F5"/>
    <w:rsid w:val="00036846"/>
    <w:rsid w:val="00036D49"/>
    <w:rsid w:val="00036F4E"/>
    <w:rsid w:val="00037CE1"/>
    <w:rsid w:val="00040232"/>
    <w:rsid w:val="00040763"/>
    <w:rsid w:val="00040F23"/>
    <w:rsid w:val="000411A2"/>
    <w:rsid w:val="000419CD"/>
    <w:rsid w:val="000420D7"/>
    <w:rsid w:val="00042130"/>
    <w:rsid w:val="000421D7"/>
    <w:rsid w:val="00042372"/>
    <w:rsid w:val="00042662"/>
    <w:rsid w:val="000426E9"/>
    <w:rsid w:val="00042F6B"/>
    <w:rsid w:val="000434A5"/>
    <w:rsid w:val="000437FE"/>
    <w:rsid w:val="00043858"/>
    <w:rsid w:val="00043B43"/>
    <w:rsid w:val="00044263"/>
    <w:rsid w:val="0004426A"/>
    <w:rsid w:val="000447E2"/>
    <w:rsid w:val="000449E2"/>
    <w:rsid w:val="000453A9"/>
    <w:rsid w:val="000455DD"/>
    <w:rsid w:val="000459A9"/>
    <w:rsid w:val="00045A83"/>
    <w:rsid w:val="00045C37"/>
    <w:rsid w:val="000464FF"/>
    <w:rsid w:val="0004663C"/>
    <w:rsid w:val="00046C55"/>
    <w:rsid w:val="00046C89"/>
    <w:rsid w:val="000474F2"/>
    <w:rsid w:val="000478B9"/>
    <w:rsid w:val="00047935"/>
    <w:rsid w:val="00047AC2"/>
    <w:rsid w:val="0005001F"/>
    <w:rsid w:val="0005039E"/>
    <w:rsid w:val="00050C58"/>
    <w:rsid w:val="00051276"/>
    <w:rsid w:val="000517D0"/>
    <w:rsid w:val="000520F6"/>
    <w:rsid w:val="000527A6"/>
    <w:rsid w:val="00052843"/>
    <w:rsid w:val="00052F31"/>
    <w:rsid w:val="000531E1"/>
    <w:rsid w:val="00053381"/>
    <w:rsid w:val="00053D32"/>
    <w:rsid w:val="00053FC1"/>
    <w:rsid w:val="00054007"/>
    <w:rsid w:val="000551B4"/>
    <w:rsid w:val="00055A41"/>
    <w:rsid w:val="000561BD"/>
    <w:rsid w:val="0005650C"/>
    <w:rsid w:val="00056667"/>
    <w:rsid w:val="0005672F"/>
    <w:rsid w:val="00056A08"/>
    <w:rsid w:val="00056F45"/>
    <w:rsid w:val="0005784F"/>
    <w:rsid w:val="00057AC3"/>
    <w:rsid w:val="00057D5F"/>
    <w:rsid w:val="00060278"/>
    <w:rsid w:val="000607BC"/>
    <w:rsid w:val="00060E26"/>
    <w:rsid w:val="00061885"/>
    <w:rsid w:val="00061A4C"/>
    <w:rsid w:val="00061F32"/>
    <w:rsid w:val="00062462"/>
    <w:rsid w:val="000626D0"/>
    <w:rsid w:val="000627D1"/>
    <w:rsid w:val="000629C4"/>
    <w:rsid w:val="00062D76"/>
    <w:rsid w:val="0006375B"/>
    <w:rsid w:val="000639C5"/>
    <w:rsid w:val="00063A5D"/>
    <w:rsid w:val="00063AA6"/>
    <w:rsid w:val="00063F40"/>
    <w:rsid w:val="00064298"/>
    <w:rsid w:val="00064E61"/>
    <w:rsid w:val="00064F59"/>
    <w:rsid w:val="000650F1"/>
    <w:rsid w:val="00065D39"/>
    <w:rsid w:val="00066018"/>
    <w:rsid w:val="0006601B"/>
    <w:rsid w:val="00066073"/>
    <w:rsid w:val="0006632E"/>
    <w:rsid w:val="00066474"/>
    <w:rsid w:val="00066475"/>
    <w:rsid w:val="000665EF"/>
    <w:rsid w:val="00066AAD"/>
    <w:rsid w:val="00067406"/>
    <w:rsid w:val="00067524"/>
    <w:rsid w:val="0006796A"/>
    <w:rsid w:val="000679CD"/>
    <w:rsid w:val="000705B6"/>
    <w:rsid w:val="00071920"/>
    <w:rsid w:val="00071EBE"/>
    <w:rsid w:val="00072290"/>
    <w:rsid w:val="00072CAB"/>
    <w:rsid w:val="000732E4"/>
    <w:rsid w:val="00073A2E"/>
    <w:rsid w:val="0007410F"/>
    <w:rsid w:val="00074E2A"/>
    <w:rsid w:val="00074E49"/>
    <w:rsid w:val="000751BD"/>
    <w:rsid w:val="00075B3D"/>
    <w:rsid w:val="00075B40"/>
    <w:rsid w:val="00076133"/>
    <w:rsid w:val="0007677E"/>
    <w:rsid w:val="00076AB7"/>
    <w:rsid w:val="00077036"/>
    <w:rsid w:val="00077CA3"/>
    <w:rsid w:val="000803E6"/>
    <w:rsid w:val="000804FA"/>
    <w:rsid w:val="00080642"/>
    <w:rsid w:val="0008070E"/>
    <w:rsid w:val="00080B77"/>
    <w:rsid w:val="0008110E"/>
    <w:rsid w:val="000812A3"/>
    <w:rsid w:val="000812EC"/>
    <w:rsid w:val="00081514"/>
    <w:rsid w:val="00081529"/>
    <w:rsid w:val="00081F53"/>
    <w:rsid w:val="000820CD"/>
    <w:rsid w:val="00082198"/>
    <w:rsid w:val="00082290"/>
    <w:rsid w:val="000825D1"/>
    <w:rsid w:val="00082A01"/>
    <w:rsid w:val="00083F71"/>
    <w:rsid w:val="00084589"/>
    <w:rsid w:val="000845C5"/>
    <w:rsid w:val="00084A9C"/>
    <w:rsid w:val="000857D5"/>
    <w:rsid w:val="000859FE"/>
    <w:rsid w:val="00085AC0"/>
    <w:rsid w:val="00085EE8"/>
    <w:rsid w:val="00086299"/>
    <w:rsid w:val="00086CB1"/>
    <w:rsid w:val="00086ED0"/>
    <w:rsid w:val="00086FDA"/>
    <w:rsid w:val="00087590"/>
    <w:rsid w:val="000878A3"/>
    <w:rsid w:val="00087C2C"/>
    <w:rsid w:val="00090A15"/>
    <w:rsid w:val="00090AD0"/>
    <w:rsid w:val="00091116"/>
    <w:rsid w:val="00091261"/>
    <w:rsid w:val="0009170C"/>
    <w:rsid w:val="00091C7C"/>
    <w:rsid w:val="000920A3"/>
    <w:rsid w:val="0009213E"/>
    <w:rsid w:val="000923E2"/>
    <w:rsid w:val="00092539"/>
    <w:rsid w:val="00092ACA"/>
    <w:rsid w:val="00092DD7"/>
    <w:rsid w:val="000937C7"/>
    <w:rsid w:val="00093896"/>
    <w:rsid w:val="00093C13"/>
    <w:rsid w:val="00093D2B"/>
    <w:rsid w:val="00093E60"/>
    <w:rsid w:val="00093FF2"/>
    <w:rsid w:val="000943F7"/>
    <w:rsid w:val="00094953"/>
    <w:rsid w:val="00094ADC"/>
    <w:rsid w:val="000957E4"/>
    <w:rsid w:val="00095994"/>
    <w:rsid w:val="00095DE0"/>
    <w:rsid w:val="00095E5F"/>
    <w:rsid w:val="00096421"/>
    <w:rsid w:val="0009686C"/>
    <w:rsid w:val="0009702B"/>
    <w:rsid w:val="00097348"/>
    <w:rsid w:val="00097437"/>
    <w:rsid w:val="00097678"/>
    <w:rsid w:val="000A0076"/>
    <w:rsid w:val="000A039B"/>
    <w:rsid w:val="000A0437"/>
    <w:rsid w:val="000A057A"/>
    <w:rsid w:val="000A0F92"/>
    <w:rsid w:val="000A117C"/>
    <w:rsid w:val="000A13C8"/>
    <w:rsid w:val="000A17FB"/>
    <w:rsid w:val="000A1ABD"/>
    <w:rsid w:val="000A1B64"/>
    <w:rsid w:val="000A2B48"/>
    <w:rsid w:val="000A2B93"/>
    <w:rsid w:val="000A2D31"/>
    <w:rsid w:val="000A2F36"/>
    <w:rsid w:val="000A2FE3"/>
    <w:rsid w:val="000A328B"/>
    <w:rsid w:val="000A3583"/>
    <w:rsid w:val="000A3E3D"/>
    <w:rsid w:val="000A4298"/>
    <w:rsid w:val="000A4A05"/>
    <w:rsid w:val="000A4BDE"/>
    <w:rsid w:val="000A4CB0"/>
    <w:rsid w:val="000A4EE9"/>
    <w:rsid w:val="000A5119"/>
    <w:rsid w:val="000A5149"/>
    <w:rsid w:val="000A66DA"/>
    <w:rsid w:val="000A6E53"/>
    <w:rsid w:val="000A730F"/>
    <w:rsid w:val="000B020A"/>
    <w:rsid w:val="000B100B"/>
    <w:rsid w:val="000B1F54"/>
    <w:rsid w:val="000B25AF"/>
    <w:rsid w:val="000B297F"/>
    <w:rsid w:val="000B32C7"/>
    <w:rsid w:val="000B35E2"/>
    <w:rsid w:val="000B3897"/>
    <w:rsid w:val="000B405B"/>
    <w:rsid w:val="000B4201"/>
    <w:rsid w:val="000B441F"/>
    <w:rsid w:val="000B4908"/>
    <w:rsid w:val="000B55E4"/>
    <w:rsid w:val="000B5643"/>
    <w:rsid w:val="000B5DE7"/>
    <w:rsid w:val="000B71D2"/>
    <w:rsid w:val="000B7772"/>
    <w:rsid w:val="000B7CA2"/>
    <w:rsid w:val="000C015F"/>
    <w:rsid w:val="000C01D3"/>
    <w:rsid w:val="000C06CC"/>
    <w:rsid w:val="000C0B01"/>
    <w:rsid w:val="000C127A"/>
    <w:rsid w:val="000C14AF"/>
    <w:rsid w:val="000C27D0"/>
    <w:rsid w:val="000C2EF7"/>
    <w:rsid w:val="000C30B8"/>
    <w:rsid w:val="000C341B"/>
    <w:rsid w:val="000C35EC"/>
    <w:rsid w:val="000C37D8"/>
    <w:rsid w:val="000C397E"/>
    <w:rsid w:val="000C3B35"/>
    <w:rsid w:val="000C3FCD"/>
    <w:rsid w:val="000C441B"/>
    <w:rsid w:val="000C4888"/>
    <w:rsid w:val="000C499D"/>
    <w:rsid w:val="000C4D0C"/>
    <w:rsid w:val="000C53AB"/>
    <w:rsid w:val="000C579E"/>
    <w:rsid w:val="000C5910"/>
    <w:rsid w:val="000C5AAE"/>
    <w:rsid w:val="000C5B73"/>
    <w:rsid w:val="000C5CDE"/>
    <w:rsid w:val="000C61AB"/>
    <w:rsid w:val="000C639F"/>
    <w:rsid w:val="000C6E3D"/>
    <w:rsid w:val="000C7258"/>
    <w:rsid w:val="000C754C"/>
    <w:rsid w:val="000C7828"/>
    <w:rsid w:val="000C7B47"/>
    <w:rsid w:val="000D0783"/>
    <w:rsid w:val="000D0D16"/>
    <w:rsid w:val="000D0E34"/>
    <w:rsid w:val="000D12AA"/>
    <w:rsid w:val="000D12B3"/>
    <w:rsid w:val="000D1499"/>
    <w:rsid w:val="000D2087"/>
    <w:rsid w:val="000D228D"/>
    <w:rsid w:val="000D2322"/>
    <w:rsid w:val="000D341F"/>
    <w:rsid w:val="000D38F0"/>
    <w:rsid w:val="000D400A"/>
    <w:rsid w:val="000D456B"/>
    <w:rsid w:val="000D60B3"/>
    <w:rsid w:val="000D6C14"/>
    <w:rsid w:val="000D6DEC"/>
    <w:rsid w:val="000D7A17"/>
    <w:rsid w:val="000E088F"/>
    <w:rsid w:val="000E0C27"/>
    <w:rsid w:val="000E13CE"/>
    <w:rsid w:val="000E1657"/>
    <w:rsid w:val="000E1FC6"/>
    <w:rsid w:val="000E2865"/>
    <w:rsid w:val="000E2DAC"/>
    <w:rsid w:val="000E346B"/>
    <w:rsid w:val="000E3627"/>
    <w:rsid w:val="000E37D1"/>
    <w:rsid w:val="000E3984"/>
    <w:rsid w:val="000E3D0E"/>
    <w:rsid w:val="000E4B50"/>
    <w:rsid w:val="000E50CA"/>
    <w:rsid w:val="000E531A"/>
    <w:rsid w:val="000E53E5"/>
    <w:rsid w:val="000E5530"/>
    <w:rsid w:val="000E6165"/>
    <w:rsid w:val="000E625A"/>
    <w:rsid w:val="000E668A"/>
    <w:rsid w:val="000E6E35"/>
    <w:rsid w:val="000E6EB5"/>
    <w:rsid w:val="000E7063"/>
    <w:rsid w:val="000E70EF"/>
    <w:rsid w:val="000E778F"/>
    <w:rsid w:val="000E7B88"/>
    <w:rsid w:val="000E7F21"/>
    <w:rsid w:val="000E7F52"/>
    <w:rsid w:val="000F0466"/>
    <w:rsid w:val="000F0532"/>
    <w:rsid w:val="000F1630"/>
    <w:rsid w:val="000F185F"/>
    <w:rsid w:val="000F1AAE"/>
    <w:rsid w:val="000F1B91"/>
    <w:rsid w:val="000F1DF2"/>
    <w:rsid w:val="000F2D3F"/>
    <w:rsid w:val="000F30B7"/>
    <w:rsid w:val="000F30E7"/>
    <w:rsid w:val="000F3478"/>
    <w:rsid w:val="000F3B32"/>
    <w:rsid w:val="000F3C7C"/>
    <w:rsid w:val="000F3FCD"/>
    <w:rsid w:val="000F4AE2"/>
    <w:rsid w:val="000F4D23"/>
    <w:rsid w:val="000F4FAA"/>
    <w:rsid w:val="000F5E5A"/>
    <w:rsid w:val="000F6487"/>
    <w:rsid w:val="000F6792"/>
    <w:rsid w:val="000F6FDA"/>
    <w:rsid w:val="000F732B"/>
    <w:rsid w:val="000F73C3"/>
    <w:rsid w:val="000F7977"/>
    <w:rsid w:val="000F7F55"/>
    <w:rsid w:val="00101017"/>
    <w:rsid w:val="00101453"/>
    <w:rsid w:val="001018A8"/>
    <w:rsid w:val="00101F9D"/>
    <w:rsid w:val="00102053"/>
    <w:rsid w:val="00102C2D"/>
    <w:rsid w:val="0010350E"/>
    <w:rsid w:val="00103DAB"/>
    <w:rsid w:val="001041AE"/>
    <w:rsid w:val="00104409"/>
    <w:rsid w:val="001044DA"/>
    <w:rsid w:val="001045FD"/>
    <w:rsid w:val="0010505C"/>
    <w:rsid w:val="001052A5"/>
    <w:rsid w:val="001054C0"/>
    <w:rsid w:val="00105E19"/>
    <w:rsid w:val="001066A1"/>
    <w:rsid w:val="001068AA"/>
    <w:rsid w:val="00106935"/>
    <w:rsid w:val="00107319"/>
    <w:rsid w:val="00107DA6"/>
    <w:rsid w:val="00110026"/>
    <w:rsid w:val="00110220"/>
    <w:rsid w:val="00110BDF"/>
    <w:rsid w:val="0011204F"/>
    <w:rsid w:val="001126AB"/>
    <w:rsid w:val="00112A5A"/>
    <w:rsid w:val="00112A7C"/>
    <w:rsid w:val="00112DD7"/>
    <w:rsid w:val="00112FEF"/>
    <w:rsid w:val="00113012"/>
    <w:rsid w:val="0011307A"/>
    <w:rsid w:val="001132ED"/>
    <w:rsid w:val="00113494"/>
    <w:rsid w:val="00114066"/>
    <w:rsid w:val="00114327"/>
    <w:rsid w:val="00114536"/>
    <w:rsid w:val="00114C08"/>
    <w:rsid w:val="00115664"/>
    <w:rsid w:val="0011591D"/>
    <w:rsid w:val="00115C59"/>
    <w:rsid w:val="001162CD"/>
    <w:rsid w:val="00116669"/>
    <w:rsid w:val="00116FF5"/>
    <w:rsid w:val="0011702E"/>
    <w:rsid w:val="00117966"/>
    <w:rsid w:val="001203BD"/>
    <w:rsid w:val="001205F5"/>
    <w:rsid w:val="00121FBF"/>
    <w:rsid w:val="001221DA"/>
    <w:rsid w:val="00122659"/>
    <w:rsid w:val="0012274E"/>
    <w:rsid w:val="00123A1C"/>
    <w:rsid w:val="00124222"/>
    <w:rsid w:val="0012498C"/>
    <w:rsid w:val="00124B93"/>
    <w:rsid w:val="00125E78"/>
    <w:rsid w:val="001260C4"/>
    <w:rsid w:val="00126509"/>
    <w:rsid w:val="0012698E"/>
    <w:rsid w:val="00126A51"/>
    <w:rsid w:val="00126B0A"/>
    <w:rsid w:val="00126B68"/>
    <w:rsid w:val="00126EBD"/>
    <w:rsid w:val="001277A3"/>
    <w:rsid w:val="0013074A"/>
    <w:rsid w:val="00131067"/>
    <w:rsid w:val="0013125F"/>
    <w:rsid w:val="00131EE5"/>
    <w:rsid w:val="00132642"/>
    <w:rsid w:val="00132784"/>
    <w:rsid w:val="00133548"/>
    <w:rsid w:val="00133E3A"/>
    <w:rsid w:val="001348B8"/>
    <w:rsid w:val="00134948"/>
    <w:rsid w:val="001349F4"/>
    <w:rsid w:val="00134F41"/>
    <w:rsid w:val="00135385"/>
    <w:rsid w:val="00135674"/>
    <w:rsid w:val="0013572C"/>
    <w:rsid w:val="0013603A"/>
    <w:rsid w:val="00136649"/>
    <w:rsid w:val="001369EB"/>
    <w:rsid w:val="00136BDD"/>
    <w:rsid w:val="00136C06"/>
    <w:rsid w:val="00136DDE"/>
    <w:rsid w:val="001374E8"/>
    <w:rsid w:val="00140470"/>
    <w:rsid w:val="00141044"/>
    <w:rsid w:val="00142870"/>
    <w:rsid w:val="001439B7"/>
    <w:rsid w:val="001439EB"/>
    <w:rsid w:val="00143C4D"/>
    <w:rsid w:val="001443F5"/>
    <w:rsid w:val="00144513"/>
    <w:rsid w:val="00144712"/>
    <w:rsid w:val="001447EE"/>
    <w:rsid w:val="00144BF6"/>
    <w:rsid w:val="00144D0E"/>
    <w:rsid w:val="00145962"/>
    <w:rsid w:val="00145CB2"/>
    <w:rsid w:val="00145EB4"/>
    <w:rsid w:val="00146571"/>
    <w:rsid w:val="00147025"/>
    <w:rsid w:val="00147A38"/>
    <w:rsid w:val="0015006D"/>
    <w:rsid w:val="0015056B"/>
    <w:rsid w:val="00150BC5"/>
    <w:rsid w:val="001510AF"/>
    <w:rsid w:val="00152362"/>
    <w:rsid w:val="00152FF7"/>
    <w:rsid w:val="001530CB"/>
    <w:rsid w:val="0015351A"/>
    <w:rsid w:val="00153766"/>
    <w:rsid w:val="00153820"/>
    <w:rsid w:val="001541BA"/>
    <w:rsid w:val="001547C9"/>
    <w:rsid w:val="0015550A"/>
    <w:rsid w:val="00155B15"/>
    <w:rsid w:val="00155C2C"/>
    <w:rsid w:val="00155E9A"/>
    <w:rsid w:val="001560CD"/>
    <w:rsid w:val="00156ABD"/>
    <w:rsid w:val="00157CBF"/>
    <w:rsid w:val="00160507"/>
    <w:rsid w:val="00160785"/>
    <w:rsid w:val="00161067"/>
    <w:rsid w:val="0016154C"/>
    <w:rsid w:val="001620CB"/>
    <w:rsid w:val="001625A3"/>
    <w:rsid w:val="00162773"/>
    <w:rsid w:val="0016293A"/>
    <w:rsid w:val="00162AEB"/>
    <w:rsid w:val="00162C1A"/>
    <w:rsid w:val="00162FF3"/>
    <w:rsid w:val="00163273"/>
    <w:rsid w:val="00163879"/>
    <w:rsid w:val="001645C1"/>
    <w:rsid w:val="00164C92"/>
    <w:rsid w:val="00165024"/>
    <w:rsid w:val="001651EB"/>
    <w:rsid w:val="00166489"/>
    <w:rsid w:val="00166C0D"/>
    <w:rsid w:val="0016725D"/>
    <w:rsid w:val="00167501"/>
    <w:rsid w:val="00167CA7"/>
    <w:rsid w:val="00167D60"/>
    <w:rsid w:val="001705BC"/>
    <w:rsid w:val="00171271"/>
    <w:rsid w:val="001716F1"/>
    <w:rsid w:val="001718A6"/>
    <w:rsid w:val="00171BA3"/>
    <w:rsid w:val="0017262D"/>
    <w:rsid w:val="00172D4E"/>
    <w:rsid w:val="001737C7"/>
    <w:rsid w:val="001738CC"/>
    <w:rsid w:val="00173AD5"/>
    <w:rsid w:val="00173AEB"/>
    <w:rsid w:val="00173AF8"/>
    <w:rsid w:val="00173BC1"/>
    <w:rsid w:val="00174B1E"/>
    <w:rsid w:val="00174D1C"/>
    <w:rsid w:val="00175017"/>
    <w:rsid w:val="00175288"/>
    <w:rsid w:val="00175A10"/>
    <w:rsid w:val="001767EB"/>
    <w:rsid w:val="00176DDB"/>
    <w:rsid w:val="001770DC"/>
    <w:rsid w:val="00177831"/>
    <w:rsid w:val="00177858"/>
    <w:rsid w:val="00177F27"/>
    <w:rsid w:val="00180053"/>
    <w:rsid w:val="001803A4"/>
    <w:rsid w:val="0018068A"/>
    <w:rsid w:val="0018068F"/>
    <w:rsid w:val="00180DED"/>
    <w:rsid w:val="00181013"/>
    <w:rsid w:val="00181021"/>
    <w:rsid w:val="0018112A"/>
    <w:rsid w:val="001813C2"/>
    <w:rsid w:val="001829D1"/>
    <w:rsid w:val="00184BDB"/>
    <w:rsid w:val="00185288"/>
    <w:rsid w:val="001855DC"/>
    <w:rsid w:val="00185772"/>
    <w:rsid w:val="00185925"/>
    <w:rsid w:val="00186537"/>
    <w:rsid w:val="00186622"/>
    <w:rsid w:val="00186C29"/>
    <w:rsid w:val="00187236"/>
    <w:rsid w:val="00190661"/>
    <w:rsid w:val="00191401"/>
    <w:rsid w:val="001914CE"/>
    <w:rsid w:val="00191C43"/>
    <w:rsid w:val="00191F1F"/>
    <w:rsid w:val="00193682"/>
    <w:rsid w:val="0019374F"/>
    <w:rsid w:val="001938D5"/>
    <w:rsid w:val="0019458F"/>
    <w:rsid w:val="0019471D"/>
    <w:rsid w:val="001947C4"/>
    <w:rsid w:val="00194888"/>
    <w:rsid w:val="00194EE1"/>
    <w:rsid w:val="0019558F"/>
    <w:rsid w:val="00195C22"/>
    <w:rsid w:val="00195D17"/>
    <w:rsid w:val="00196ED9"/>
    <w:rsid w:val="001970BD"/>
    <w:rsid w:val="00197D72"/>
    <w:rsid w:val="00197E2C"/>
    <w:rsid w:val="00197EB1"/>
    <w:rsid w:val="001A04B4"/>
    <w:rsid w:val="001A1EFB"/>
    <w:rsid w:val="001A233D"/>
    <w:rsid w:val="001A2411"/>
    <w:rsid w:val="001A2799"/>
    <w:rsid w:val="001A2F3F"/>
    <w:rsid w:val="001A302C"/>
    <w:rsid w:val="001A408C"/>
    <w:rsid w:val="001A420E"/>
    <w:rsid w:val="001A45A7"/>
    <w:rsid w:val="001A580F"/>
    <w:rsid w:val="001A5B62"/>
    <w:rsid w:val="001A6526"/>
    <w:rsid w:val="001A6A96"/>
    <w:rsid w:val="001A6BD6"/>
    <w:rsid w:val="001A6C3C"/>
    <w:rsid w:val="001A75CC"/>
    <w:rsid w:val="001A7A62"/>
    <w:rsid w:val="001A7A77"/>
    <w:rsid w:val="001B0106"/>
    <w:rsid w:val="001B0CFC"/>
    <w:rsid w:val="001B1482"/>
    <w:rsid w:val="001B16C9"/>
    <w:rsid w:val="001B1F63"/>
    <w:rsid w:val="001B2D4C"/>
    <w:rsid w:val="001B3651"/>
    <w:rsid w:val="001B3C63"/>
    <w:rsid w:val="001B3E89"/>
    <w:rsid w:val="001B4741"/>
    <w:rsid w:val="001B4818"/>
    <w:rsid w:val="001B4C1B"/>
    <w:rsid w:val="001B55B7"/>
    <w:rsid w:val="001B5EAD"/>
    <w:rsid w:val="001B6B7F"/>
    <w:rsid w:val="001B6DA9"/>
    <w:rsid w:val="001B7233"/>
    <w:rsid w:val="001B76FC"/>
    <w:rsid w:val="001B7CE7"/>
    <w:rsid w:val="001C03E9"/>
    <w:rsid w:val="001C0662"/>
    <w:rsid w:val="001C0A90"/>
    <w:rsid w:val="001C157C"/>
    <w:rsid w:val="001C1725"/>
    <w:rsid w:val="001C217C"/>
    <w:rsid w:val="001C264D"/>
    <w:rsid w:val="001C2B02"/>
    <w:rsid w:val="001C2FE2"/>
    <w:rsid w:val="001C3087"/>
    <w:rsid w:val="001C3905"/>
    <w:rsid w:val="001C3FC2"/>
    <w:rsid w:val="001C41D3"/>
    <w:rsid w:val="001C42A6"/>
    <w:rsid w:val="001C4356"/>
    <w:rsid w:val="001C46CB"/>
    <w:rsid w:val="001C4A78"/>
    <w:rsid w:val="001C4C0F"/>
    <w:rsid w:val="001C4F94"/>
    <w:rsid w:val="001C5636"/>
    <w:rsid w:val="001C59DC"/>
    <w:rsid w:val="001C5B9E"/>
    <w:rsid w:val="001C5C29"/>
    <w:rsid w:val="001C5DEB"/>
    <w:rsid w:val="001C5FE2"/>
    <w:rsid w:val="001C68AF"/>
    <w:rsid w:val="001C6C05"/>
    <w:rsid w:val="001C6E27"/>
    <w:rsid w:val="001C6FD3"/>
    <w:rsid w:val="001C7351"/>
    <w:rsid w:val="001D0359"/>
    <w:rsid w:val="001D0458"/>
    <w:rsid w:val="001D0FA4"/>
    <w:rsid w:val="001D15AE"/>
    <w:rsid w:val="001D17D0"/>
    <w:rsid w:val="001D1904"/>
    <w:rsid w:val="001D23D7"/>
    <w:rsid w:val="001D289D"/>
    <w:rsid w:val="001D300C"/>
    <w:rsid w:val="001D332A"/>
    <w:rsid w:val="001D3727"/>
    <w:rsid w:val="001D3CD0"/>
    <w:rsid w:val="001D4187"/>
    <w:rsid w:val="001D4624"/>
    <w:rsid w:val="001D4689"/>
    <w:rsid w:val="001D4B74"/>
    <w:rsid w:val="001D4D1E"/>
    <w:rsid w:val="001D5326"/>
    <w:rsid w:val="001D535E"/>
    <w:rsid w:val="001D5650"/>
    <w:rsid w:val="001D59FC"/>
    <w:rsid w:val="001D6D8F"/>
    <w:rsid w:val="001D7512"/>
    <w:rsid w:val="001D778E"/>
    <w:rsid w:val="001E0F8A"/>
    <w:rsid w:val="001E11A3"/>
    <w:rsid w:val="001E13F0"/>
    <w:rsid w:val="001E1754"/>
    <w:rsid w:val="001E2722"/>
    <w:rsid w:val="001E2CC5"/>
    <w:rsid w:val="001E2E14"/>
    <w:rsid w:val="001E316D"/>
    <w:rsid w:val="001E3685"/>
    <w:rsid w:val="001E49E4"/>
    <w:rsid w:val="001E5B64"/>
    <w:rsid w:val="001E5EB1"/>
    <w:rsid w:val="001E620F"/>
    <w:rsid w:val="001E6767"/>
    <w:rsid w:val="001E6ECA"/>
    <w:rsid w:val="001E6F1F"/>
    <w:rsid w:val="001E717F"/>
    <w:rsid w:val="001E747E"/>
    <w:rsid w:val="001E772E"/>
    <w:rsid w:val="001E774F"/>
    <w:rsid w:val="001E7A62"/>
    <w:rsid w:val="001E7C1A"/>
    <w:rsid w:val="001F01A8"/>
    <w:rsid w:val="001F0224"/>
    <w:rsid w:val="001F0473"/>
    <w:rsid w:val="001F0990"/>
    <w:rsid w:val="001F0D3D"/>
    <w:rsid w:val="001F1B49"/>
    <w:rsid w:val="001F1CCD"/>
    <w:rsid w:val="001F243F"/>
    <w:rsid w:val="001F27BD"/>
    <w:rsid w:val="001F29C3"/>
    <w:rsid w:val="001F2A23"/>
    <w:rsid w:val="001F31AD"/>
    <w:rsid w:val="001F3431"/>
    <w:rsid w:val="001F35DE"/>
    <w:rsid w:val="001F3E79"/>
    <w:rsid w:val="001F415B"/>
    <w:rsid w:val="001F4401"/>
    <w:rsid w:val="001F444E"/>
    <w:rsid w:val="001F45AB"/>
    <w:rsid w:val="001F48F3"/>
    <w:rsid w:val="001F4FEE"/>
    <w:rsid w:val="001F55C2"/>
    <w:rsid w:val="001F63E1"/>
    <w:rsid w:val="001F6BE6"/>
    <w:rsid w:val="001F70B5"/>
    <w:rsid w:val="001F74A6"/>
    <w:rsid w:val="001F7AA0"/>
    <w:rsid w:val="001F7CCA"/>
    <w:rsid w:val="00200248"/>
    <w:rsid w:val="00200526"/>
    <w:rsid w:val="002006CC"/>
    <w:rsid w:val="00200702"/>
    <w:rsid w:val="0020090E"/>
    <w:rsid w:val="00201CED"/>
    <w:rsid w:val="00202F9C"/>
    <w:rsid w:val="002032A6"/>
    <w:rsid w:val="002036BF"/>
    <w:rsid w:val="00203EBF"/>
    <w:rsid w:val="0020429F"/>
    <w:rsid w:val="0020443F"/>
    <w:rsid w:val="0020560A"/>
    <w:rsid w:val="00205C5F"/>
    <w:rsid w:val="0020624A"/>
    <w:rsid w:val="0020728B"/>
    <w:rsid w:val="002074FB"/>
    <w:rsid w:val="002101B7"/>
    <w:rsid w:val="002103C9"/>
    <w:rsid w:val="002105B2"/>
    <w:rsid w:val="00210616"/>
    <w:rsid w:val="00210797"/>
    <w:rsid w:val="00210BC4"/>
    <w:rsid w:val="00211473"/>
    <w:rsid w:val="002117A4"/>
    <w:rsid w:val="00211CCD"/>
    <w:rsid w:val="00211DBE"/>
    <w:rsid w:val="00212221"/>
    <w:rsid w:val="002125C3"/>
    <w:rsid w:val="00212792"/>
    <w:rsid w:val="00212DDE"/>
    <w:rsid w:val="00212E22"/>
    <w:rsid w:val="00213269"/>
    <w:rsid w:val="00213709"/>
    <w:rsid w:val="00213AFE"/>
    <w:rsid w:val="00213B2F"/>
    <w:rsid w:val="002140D0"/>
    <w:rsid w:val="00214EED"/>
    <w:rsid w:val="00215C34"/>
    <w:rsid w:val="00216BF5"/>
    <w:rsid w:val="002170A1"/>
    <w:rsid w:val="002172A9"/>
    <w:rsid w:val="00217AB6"/>
    <w:rsid w:val="00220209"/>
    <w:rsid w:val="00220333"/>
    <w:rsid w:val="002204E7"/>
    <w:rsid w:val="00220743"/>
    <w:rsid w:val="002207CD"/>
    <w:rsid w:val="00220C08"/>
    <w:rsid w:val="00221425"/>
    <w:rsid w:val="00222159"/>
    <w:rsid w:val="002228A4"/>
    <w:rsid w:val="00222919"/>
    <w:rsid w:val="00223479"/>
    <w:rsid w:val="002236D8"/>
    <w:rsid w:val="002236FC"/>
    <w:rsid w:val="0022416C"/>
    <w:rsid w:val="00224184"/>
    <w:rsid w:val="00224542"/>
    <w:rsid w:val="0022461E"/>
    <w:rsid w:val="00224CFA"/>
    <w:rsid w:val="00224FAF"/>
    <w:rsid w:val="002254F4"/>
    <w:rsid w:val="00225A5E"/>
    <w:rsid w:val="00225E85"/>
    <w:rsid w:val="00226E38"/>
    <w:rsid w:val="002275B4"/>
    <w:rsid w:val="00227B5E"/>
    <w:rsid w:val="00227F7B"/>
    <w:rsid w:val="002300EB"/>
    <w:rsid w:val="00230450"/>
    <w:rsid w:val="002309DA"/>
    <w:rsid w:val="00231AC7"/>
    <w:rsid w:val="00231AE8"/>
    <w:rsid w:val="002326A2"/>
    <w:rsid w:val="00232809"/>
    <w:rsid w:val="00233310"/>
    <w:rsid w:val="002333D3"/>
    <w:rsid w:val="00233735"/>
    <w:rsid w:val="00233C17"/>
    <w:rsid w:val="00234365"/>
    <w:rsid w:val="002345A2"/>
    <w:rsid w:val="002346BE"/>
    <w:rsid w:val="0023477F"/>
    <w:rsid w:val="00235450"/>
    <w:rsid w:val="00235D2C"/>
    <w:rsid w:val="00235ECF"/>
    <w:rsid w:val="00235FC4"/>
    <w:rsid w:val="00236020"/>
    <w:rsid w:val="00237138"/>
    <w:rsid w:val="002379CB"/>
    <w:rsid w:val="00237C4D"/>
    <w:rsid w:val="00237EBF"/>
    <w:rsid w:val="00240A2B"/>
    <w:rsid w:val="00240BAE"/>
    <w:rsid w:val="00241778"/>
    <w:rsid w:val="00241D9C"/>
    <w:rsid w:val="00241FEA"/>
    <w:rsid w:val="00242547"/>
    <w:rsid w:val="00242957"/>
    <w:rsid w:val="00242E6B"/>
    <w:rsid w:val="00243EB8"/>
    <w:rsid w:val="002447CD"/>
    <w:rsid w:val="00244A29"/>
    <w:rsid w:val="002454B9"/>
    <w:rsid w:val="0024588A"/>
    <w:rsid w:val="00246131"/>
    <w:rsid w:val="002464B1"/>
    <w:rsid w:val="00246DB1"/>
    <w:rsid w:val="00246EF3"/>
    <w:rsid w:val="00247736"/>
    <w:rsid w:val="00247873"/>
    <w:rsid w:val="00247DC4"/>
    <w:rsid w:val="00250314"/>
    <w:rsid w:val="0025045C"/>
    <w:rsid w:val="00250902"/>
    <w:rsid w:val="00250DF5"/>
    <w:rsid w:val="00251283"/>
    <w:rsid w:val="00251452"/>
    <w:rsid w:val="00251478"/>
    <w:rsid w:val="002514F4"/>
    <w:rsid w:val="002519C0"/>
    <w:rsid w:val="00251AD1"/>
    <w:rsid w:val="00251E70"/>
    <w:rsid w:val="00252230"/>
    <w:rsid w:val="002525A3"/>
    <w:rsid w:val="00252BC5"/>
    <w:rsid w:val="002530F0"/>
    <w:rsid w:val="00253489"/>
    <w:rsid w:val="00253BB9"/>
    <w:rsid w:val="00253BEF"/>
    <w:rsid w:val="00253F78"/>
    <w:rsid w:val="00254168"/>
    <w:rsid w:val="0025449F"/>
    <w:rsid w:val="0025467C"/>
    <w:rsid w:val="0025499B"/>
    <w:rsid w:val="00254D41"/>
    <w:rsid w:val="0025574D"/>
    <w:rsid w:val="00255A27"/>
    <w:rsid w:val="00255A86"/>
    <w:rsid w:val="00255DEC"/>
    <w:rsid w:val="002565F1"/>
    <w:rsid w:val="00256AB9"/>
    <w:rsid w:val="00256F4E"/>
    <w:rsid w:val="0025713C"/>
    <w:rsid w:val="0025718D"/>
    <w:rsid w:val="002602FD"/>
    <w:rsid w:val="0026048A"/>
    <w:rsid w:val="002604D0"/>
    <w:rsid w:val="00260870"/>
    <w:rsid w:val="0026093E"/>
    <w:rsid w:val="00260AC5"/>
    <w:rsid w:val="002614CD"/>
    <w:rsid w:val="002614E4"/>
    <w:rsid w:val="00261A8E"/>
    <w:rsid w:val="002627B6"/>
    <w:rsid w:val="00262EDC"/>
    <w:rsid w:val="00262F11"/>
    <w:rsid w:val="0026368A"/>
    <w:rsid w:val="00263806"/>
    <w:rsid w:val="00263902"/>
    <w:rsid w:val="00263EE7"/>
    <w:rsid w:val="0026463B"/>
    <w:rsid w:val="002646AF"/>
    <w:rsid w:val="002648E6"/>
    <w:rsid w:val="00264F16"/>
    <w:rsid w:val="002655D8"/>
    <w:rsid w:val="002658DF"/>
    <w:rsid w:val="0026595E"/>
    <w:rsid w:val="002669C1"/>
    <w:rsid w:val="00266C73"/>
    <w:rsid w:val="00266ED4"/>
    <w:rsid w:val="00267105"/>
    <w:rsid w:val="00267113"/>
    <w:rsid w:val="00267D35"/>
    <w:rsid w:val="002709B0"/>
    <w:rsid w:val="00270AE1"/>
    <w:rsid w:val="00270AE2"/>
    <w:rsid w:val="00270DA9"/>
    <w:rsid w:val="002717C2"/>
    <w:rsid w:val="00271E38"/>
    <w:rsid w:val="0027213B"/>
    <w:rsid w:val="002723AD"/>
    <w:rsid w:val="0027259F"/>
    <w:rsid w:val="0027375C"/>
    <w:rsid w:val="00273768"/>
    <w:rsid w:val="00273857"/>
    <w:rsid w:val="00273A0D"/>
    <w:rsid w:val="00273A47"/>
    <w:rsid w:val="00274BF9"/>
    <w:rsid w:val="00274CF2"/>
    <w:rsid w:val="00274D3A"/>
    <w:rsid w:val="00274D53"/>
    <w:rsid w:val="00274F3B"/>
    <w:rsid w:val="00275057"/>
    <w:rsid w:val="00275446"/>
    <w:rsid w:val="00275694"/>
    <w:rsid w:val="00276BE9"/>
    <w:rsid w:val="0027794E"/>
    <w:rsid w:val="00277CB3"/>
    <w:rsid w:val="00277ED2"/>
    <w:rsid w:val="002808F5"/>
    <w:rsid w:val="00280F4E"/>
    <w:rsid w:val="00281675"/>
    <w:rsid w:val="002816E4"/>
    <w:rsid w:val="0028176A"/>
    <w:rsid w:val="00281A88"/>
    <w:rsid w:val="00281C10"/>
    <w:rsid w:val="00281D13"/>
    <w:rsid w:val="00282067"/>
    <w:rsid w:val="00282B93"/>
    <w:rsid w:val="00283201"/>
    <w:rsid w:val="002834CA"/>
    <w:rsid w:val="00283D4E"/>
    <w:rsid w:val="0028419E"/>
    <w:rsid w:val="00284877"/>
    <w:rsid w:val="00284E16"/>
    <w:rsid w:val="00284E36"/>
    <w:rsid w:val="002858EB"/>
    <w:rsid w:val="00285B02"/>
    <w:rsid w:val="00285BB2"/>
    <w:rsid w:val="00286E6B"/>
    <w:rsid w:val="00286F33"/>
    <w:rsid w:val="00286FEB"/>
    <w:rsid w:val="00287040"/>
    <w:rsid w:val="002877B8"/>
    <w:rsid w:val="00287AB3"/>
    <w:rsid w:val="0029045D"/>
    <w:rsid w:val="0029156E"/>
    <w:rsid w:val="00291B35"/>
    <w:rsid w:val="00291F82"/>
    <w:rsid w:val="002925AF"/>
    <w:rsid w:val="00292774"/>
    <w:rsid w:val="002927FB"/>
    <w:rsid w:val="00292BD6"/>
    <w:rsid w:val="0029304A"/>
    <w:rsid w:val="002932A8"/>
    <w:rsid w:val="0029384C"/>
    <w:rsid w:val="00293C78"/>
    <w:rsid w:val="00293FCA"/>
    <w:rsid w:val="00294648"/>
    <w:rsid w:val="00294A58"/>
    <w:rsid w:val="00294C86"/>
    <w:rsid w:val="00294E66"/>
    <w:rsid w:val="00294F11"/>
    <w:rsid w:val="00295952"/>
    <w:rsid w:val="00295A4A"/>
    <w:rsid w:val="00296088"/>
    <w:rsid w:val="002961EE"/>
    <w:rsid w:val="00296CB8"/>
    <w:rsid w:val="00297002"/>
    <w:rsid w:val="00297208"/>
    <w:rsid w:val="00297A5D"/>
    <w:rsid w:val="002A099D"/>
    <w:rsid w:val="002A1205"/>
    <w:rsid w:val="002A1677"/>
    <w:rsid w:val="002A2277"/>
    <w:rsid w:val="002A2A7C"/>
    <w:rsid w:val="002A2E7C"/>
    <w:rsid w:val="002A310F"/>
    <w:rsid w:val="002A34F5"/>
    <w:rsid w:val="002A35D4"/>
    <w:rsid w:val="002A374B"/>
    <w:rsid w:val="002A394C"/>
    <w:rsid w:val="002A39AF"/>
    <w:rsid w:val="002A44F3"/>
    <w:rsid w:val="002A46A5"/>
    <w:rsid w:val="002A5AC3"/>
    <w:rsid w:val="002A5B4E"/>
    <w:rsid w:val="002A5B52"/>
    <w:rsid w:val="002A5B53"/>
    <w:rsid w:val="002A6B4A"/>
    <w:rsid w:val="002A6CE8"/>
    <w:rsid w:val="002A7C15"/>
    <w:rsid w:val="002B03F9"/>
    <w:rsid w:val="002B047A"/>
    <w:rsid w:val="002B04C8"/>
    <w:rsid w:val="002B0774"/>
    <w:rsid w:val="002B0F0C"/>
    <w:rsid w:val="002B215F"/>
    <w:rsid w:val="002B240F"/>
    <w:rsid w:val="002B24B4"/>
    <w:rsid w:val="002B2FC9"/>
    <w:rsid w:val="002B3F3E"/>
    <w:rsid w:val="002B458A"/>
    <w:rsid w:val="002B5172"/>
    <w:rsid w:val="002B51A7"/>
    <w:rsid w:val="002B54C2"/>
    <w:rsid w:val="002B5B25"/>
    <w:rsid w:val="002B6003"/>
    <w:rsid w:val="002B6868"/>
    <w:rsid w:val="002B6B0B"/>
    <w:rsid w:val="002B7E59"/>
    <w:rsid w:val="002C08E3"/>
    <w:rsid w:val="002C0E00"/>
    <w:rsid w:val="002C0EFB"/>
    <w:rsid w:val="002C1589"/>
    <w:rsid w:val="002C1CFA"/>
    <w:rsid w:val="002C401F"/>
    <w:rsid w:val="002C4708"/>
    <w:rsid w:val="002C52A8"/>
    <w:rsid w:val="002C577B"/>
    <w:rsid w:val="002C5A77"/>
    <w:rsid w:val="002C5BEA"/>
    <w:rsid w:val="002C5C19"/>
    <w:rsid w:val="002C6208"/>
    <w:rsid w:val="002C6B9D"/>
    <w:rsid w:val="002C6BEE"/>
    <w:rsid w:val="002C6EED"/>
    <w:rsid w:val="002C728B"/>
    <w:rsid w:val="002C7366"/>
    <w:rsid w:val="002C760D"/>
    <w:rsid w:val="002C7B8A"/>
    <w:rsid w:val="002C7D2E"/>
    <w:rsid w:val="002D06A9"/>
    <w:rsid w:val="002D09B2"/>
    <w:rsid w:val="002D0A27"/>
    <w:rsid w:val="002D0D67"/>
    <w:rsid w:val="002D1471"/>
    <w:rsid w:val="002D1684"/>
    <w:rsid w:val="002D299A"/>
    <w:rsid w:val="002D2DBC"/>
    <w:rsid w:val="002D320D"/>
    <w:rsid w:val="002D3384"/>
    <w:rsid w:val="002D339E"/>
    <w:rsid w:val="002D37EB"/>
    <w:rsid w:val="002D3AB1"/>
    <w:rsid w:val="002D3B4A"/>
    <w:rsid w:val="002D3F01"/>
    <w:rsid w:val="002D4031"/>
    <w:rsid w:val="002D41BB"/>
    <w:rsid w:val="002D4E46"/>
    <w:rsid w:val="002D5134"/>
    <w:rsid w:val="002D592D"/>
    <w:rsid w:val="002D5FAA"/>
    <w:rsid w:val="002D70DB"/>
    <w:rsid w:val="002D7BA4"/>
    <w:rsid w:val="002D7E64"/>
    <w:rsid w:val="002D7EDD"/>
    <w:rsid w:val="002D7F84"/>
    <w:rsid w:val="002E0222"/>
    <w:rsid w:val="002E052F"/>
    <w:rsid w:val="002E094B"/>
    <w:rsid w:val="002E0A10"/>
    <w:rsid w:val="002E0EFE"/>
    <w:rsid w:val="002E15CA"/>
    <w:rsid w:val="002E194B"/>
    <w:rsid w:val="002E2170"/>
    <w:rsid w:val="002E290C"/>
    <w:rsid w:val="002E29CD"/>
    <w:rsid w:val="002E357B"/>
    <w:rsid w:val="002E3ED5"/>
    <w:rsid w:val="002E44F3"/>
    <w:rsid w:val="002E4507"/>
    <w:rsid w:val="002E490A"/>
    <w:rsid w:val="002E4DF8"/>
    <w:rsid w:val="002E50A5"/>
    <w:rsid w:val="002E511D"/>
    <w:rsid w:val="002E5920"/>
    <w:rsid w:val="002E5F79"/>
    <w:rsid w:val="002E6498"/>
    <w:rsid w:val="002E6A89"/>
    <w:rsid w:val="002E6B14"/>
    <w:rsid w:val="002E72A2"/>
    <w:rsid w:val="002E736D"/>
    <w:rsid w:val="002E76F3"/>
    <w:rsid w:val="002E79D1"/>
    <w:rsid w:val="002E7CBA"/>
    <w:rsid w:val="002F0029"/>
    <w:rsid w:val="002F0774"/>
    <w:rsid w:val="002F0AA5"/>
    <w:rsid w:val="002F0CFC"/>
    <w:rsid w:val="002F19A4"/>
    <w:rsid w:val="002F1C6A"/>
    <w:rsid w:val="002F1DE8"/>
    <w:rsid w:val="002F1DFA"/>
    <w:rsid w:val="002F1E70"/>
    <w:rsid w:val="002F2176"/>
    <w:rsid w:val="002F231D"/>
    <w:rsid w:val="002F2507"/>
    <w:rsid w:val="002F2CAD"/>
    <w:rsid w:val="002F3010"/>
    <w:rsid w:val="002F3334"/>
    <w:rsid w:val="002F33AE"/>
    <w:rsid w:val="002F3DF7"/>
    <w:rsid w:val="002F4071"/>
    <w:rsid w:val="002F40E6"/>
    <w:rsid w:val="002F4686"/>
    <w:rsid w:val="002F5149"/>
    <w:rsid w:val="002F5639"/>
    <w:rsid w:val="002F564E"/>
    <w:rsid w:val="002F5E3D"/>
    <w:rsid w:val="002F641B"/>
    <w:rsid w:val="002F6C3D"/>
    <w:rsid w:val="002F721E"/>
    <w:rsid w:val="002F7525"/>
    <w:rsid w:val="002F7A85"/>
    <w:rsid w:val="003008AB"/>
    <w:rsid w:val="00300A3A"/>
    <w:rsid w:val="00300D67"/>
    <w:rsid w:val="003016CE"/>
    <w:rsid w:val="00301C75"/>
    <w:rsid w:val="00302368"/>
    <w:rsid w:val="003033EE"/>
    <w:rsid w:val="0030369F"/>
    <w:rsid w:val="00303721"/>
    <w:rsid w:val="00304278"/>
    <w:rsid w:val="0030459B"/>
    <w:rsid w:val="00304CAC"/>
    <w:rsid w:val="0030504D"/>
    <w:rsid w:val="00305478"/>
    <w:rsid w:val="003062B3"/>
    <w:rsid w:val="00306810"/>
    <w:rsid w:val="00306C2B"/>
    <w:rsid w:val="00306D45"/>
    <w:rsid w:val="00307160"/>
    <w:rsid w:val="00307B92"/>
    <w:rsid w:val="00310048"/>
    <w:rsid w:val="00310AF1"/>
    <w:rsid w:val="003113A9"/>
    <w:rsid w:val="003117E2"/>
    <w:rsid w:val="00311B83"/>
    <w:rsid w:val="00311BA8"/>
    <w:rsid w:val="00311EA3"/>
    <w:rsid w:val="00311EBA"/>
    <w:rsid w:val="003120AD"/>
    <w:rsid w:val="0031250D"/>
    <w:rsid w:val="003125EC"/>
    <w:rsid w:val="0031278D"/>
    <w:rsid w:val="00312C64"/>
    <w:rsid w:val="00312DD4"/>
    <w:rsid w:val="00313055"/>
    <w:rsid w:val="003134DF"/>
    <w:rsid w:val="00313967"/>
    <w:rsid w:val="00313CED"/>
    <w:rsid w:val="00313FDB"/>
    <w:rsid w:val="0031419D"/>
    <w:rsid w:val="00314374"/>
    <w:rsid w:val="0031452C"/>
    <w:rsid w:val="003148F8"/>
    <w:rsid w:val="00314AB0"/>
    <w:rsid w:val="00314C96"/>
    <w:rsid w:val="00314D9F"/>
    <w:rsid w:val="00314E1B"/>
    <w:rsid w:val="00315127"/>
    <w:rsid w:val="0031537D"/>
    <w:rsid w:val="0031545E"/>
    <w:rsid w:val="00315FD0"/>
    <w:rsid w:val="00316B43"/>
    <w:rsid w:val="00317223"/>
    <w:rsid w:val="0031728C"/>
    <w:rsid w:val="0031774D"/>
    <w:rsid w:val="0031775D"/>
    <w:rsid w:val="00317C18"/>
    <w:rsid w:val="00320082"/>
    <w:rsid w:val="003205B9"/>
    <w:rsid w:val="00320FC4"/>
    <w:rsid w:val="003214EB"/>
    <w:rsid w:val="003226EA"/>
    <w:rsid w:val="00322857"/>
    <w:rsid w:val="00322A40"/>
    <w:rsid w:val="00323041"/>
    <w:rsid w:val="00323CC5"/>
    <w:rsid w:val="003240F0"/>
    <w:rsid w:val="003242B0"/>
    <w:rsid w:val="00324429"/>
    <w:rsid w:val="00324DC6"/>
    <w:rsid w:val="00325090"/>
    <w:rsid w:val="003255DA"/>
    <w:rsid w:val="00325C86"/>
    <w:rsid w:val="00325D36"/>
    <w:rsid w:val="003269FF"/>
    <w:rsid w:val="00327744"/>
    <w:rsid w:val="003278F1"/>
    <w:rsid w:val="003303CF"/>
    <w:rsid w:val="00330542"/>
    <w:rsid w:val="00330CC9"/>
    <w:rsid w:val="00331710"/>
    <w:rsid w:val="0033197E"/>
    <w:rsid w:val="00331AC4"/>
    <w:rsid w:val="00331B29"/>
    <w:rsid w:val="00331F04"/>
    <w:rsid w:val="00332451"/>
    <w:rsid w:val="00332945"/>
    <w:rsid w:val="00332ECF"/>
    <w:rsid w:val="003333A2"/>
    <w:rsid w:val="00333C2B"/>
    <w:rsid w:val="003345BF"/>
    <w:rsid w:val="00334649"/>
    <w:rsid w:val="003349EC"/>
    <w:rsid w:val="00334EC4"/>
    <w:rsid w:val="00334F10"/>
    <w:rsid w:val="0033598E"/>
    <w:rsid w:val="00335F28"/>
    <w:rsid w:val="00336115"/>
    <w:rsid w:val="0033616F"/>
    <w:rsid w:val="0033625E"/>
    <w:rsid w:val="00336A20"/>
    <w:rsid w:val="00336CA3"/>
    <w:rsid w:val="0033726F"/>
    <w:rsid w:val="00337486"/>
    <w:rsid w:val="00337566"/>
    <w:rsid w:val="0033787F"/>
    <w:rsid w:val="00337F59"/>
    <w:rsid w:val="0034020F"/>
    <w:rsid w:val="003403FB"/>
    <w:rsid w:val="0034068F"/>
    <w:rsid w:val="00340A45"/>
    <w:rsid w:val="003414C8"/>
    <w:rsid w:val="00341907"/>
    <w:rsid w:val="0034202D"/>
    <w:rsid w:val="003422BC"/>
    <w:rsid w:val="00342399"/>
    <w:rsid w:val="00342484"/>
    <w:rsid w:val="00342BBB"/>
    <w:rsid w:val="0034405F"/>
    <w:rsid w:val="003445B9"/>
    <w:rsid w:val="00344AE2"/>
    <w:rsid w:val="00344F8E"/>
    <w:rsid w:val="00345AB5"/>
    <w:rsid w:val="00345BA2"/>
    <w:rsid w:val="00345E20"/>
    <w:rsid w:val="00345E9E"/>
    <w:rsid w:val="00345EC2"/>
    <w:rsid w:val="00345FE3"/>
    <w:rsid w:val="00346D84"/>
    <w:rsid w:val="003470FF"/>
    <w:rsid w:val="00347610"/>
    <w:rsid w:val="00347EF9"/>
    <w:rsid w:val="00350084"/>
    <w:rsid w:val="00350B63"/>
    <w:rsid w:val="003516F8"/>
    <w:rsid w:val="00351C45"/>
    <w:rsid w:val="00351E2F"/>
    <w:rsid w:val="00351E6E"/>
    <w:rsid w:val="003521AF"/>
    <w:rsid w:val="003522A7"/>
    <w:rsid w:val="003524DF"/>
    <w:rsid w:val="00352A0E"/>
    <w:rsid w:val="00352B0A"/>
    <w:rsid w:val="003541B0"/>
    <w:rsid w:val="00354846"/>
    <w:rsid w:val="00354C2E"/>
    <w:rsid w:val="0035538A"/>
    <w:rsid w:val="003556D7"/>
    <w:rsid w:val="003556EA"/>
    <w:rsid w:val="00355DDE"/>
    <w:rsid w:val="00355F44"/>
    <w:rsid w:val="00355FAE"/>
    <w:rsid w:val="00356371"/>
    <w:rsid w:val="00356598"/>
    <w:rsid w:val="003566FE"/>
    <w:rsid w:val="00356F24"/>
    <w:rsid w:val="00357A53"/>
    <w:rsid w:val="00357D01"/>
    <w:rsid w:val="00357E7E"/>
    <w:rsid w:val="0036078D"/>
    <w:rsid w:val="00360B1D"/>
    <w:rsid w:val="00360BAA"/>
    <w:rsid w:val="003618FE"/>
    <w:rsid w:val="00361DFC"/>
    <w:rsid w:val="003620DF"/>
    <w:rsid w:val="00362744"/>
    <w:rsid w:val="00362CB4"/>
    <w:rsid w:val="003636C0"/>
    <w:rsid w:val="003648D6"/>
    <w:rsid w:val="00364B8F"/>
    <w:rsid w:val="00364D87"/>
    <w:rsid w:val="00364E30"/>
    <w:rsid w:val="00364FFB"/>
    <w:rsid w:val="00365660"/>
    <w:rsid w:val="003662AC"/>
    <w:rsid w:val="00366AFF"/>
    <w:rsid w:val="003670B5"/>
    <w:rsid w:val="00370689"/>
    <w:rsid w:val="00370AC6"/>
    <w:rsid w:val="00370DAF"/>
    <w:rsid w:val="00370DDD"/>
    <w:rsid w:val="00370F66"/>
    <w:rsid w:val="00371294"/>
    <w:rsid w:val="0037270B"/>
    <w:rsid w:val="0037289E"/>
    <w:rsid w:val="003729F1"/>
    <w:rsid w:val="00372A1C"/>
    <w:rsid w:val="003732DD"/>
    <w:rsid w:val="00375327"/>
    <w:rsid w:val="003759E4"/>
    <w:rsid w:val="00375D0F"/>
    <w:rsid w:val="00376D39"/>
    <w:rsid w:val="00376EE5"/>
    <w:rsid w:val="00377089"/>
    <w:rsid w:val="003770A5"/>
    <w:rsid w:val="00377550"/>
    <w:rsid w:val="00377C77"/>
    <w:rsid w:val="00380067"/>
    <w:rsid w:val="0038040F"/>
    <w:rsid w:val="003805E8"/>
    <w:rsid w:val="00381156"/>
    <w:rsid w:val="00381554"/>
    <w:rsid w:val="0038156B"/>
    <w:rsid w:val="0038175E"/>
    <w:rsid w:val="00381C3D"/>
    <w:rsid w:val="00381E25"/>
    <w:rsid w:val="0038203A"/>
    <w:rsid w:val="003824DA"/>
    <w:rsid w:val="00382637"/>
    <w:rsid w:val="00382C90"/>
    <w:rsid w:val="00382F02"/>
    <w:rsid w:val="00382F4C"/>
    <w:rsid w:val="0038324D"/>
    <w:rsid w:val="003832E8"/>
    <w:rsid w:val="00383D4E"/>
    <w:rsid w:val="00383F6C"/>
    <w:rsid w:val="0038487C"/>
    <w:rsid w:val="00384930"/>
    <w:rsid w:val="00384AF4"/>
    <w:rsid w:val="003854CB"/>
    <w:rsid w:val="003854D3"/>
    <w:rsid w:val="003854E8"/>
    <w:rsid w:val="0038558D"/>
    <w:rsid w:val="00385908"/>
    <w:rsid w:val="00385ACC"/>
    <w:rsid w:val="00386002"/>
    <w:rsid w:val="0038613B"/>
    <w:rsid w:val="00386438"/>
    <w:rsid w:val="003866F3"/>
    <w:rsid w:val="00386F07"/>
    <w:rsid w:val="003877E2"/>
    <w:rsid w:val="0038787C"/>
    <w:rsid w:val="00387A22"/>
    <w:rsid w:val="00387D1A"/>
    <w:rsid w:val="003903E0"/>
    <w:rsid w:val="003905C1"/>
    <w:rsid w:val="00390745"/>
    <w:rsid w:val="00390761"/>
    <w:rsid w:val="00390F10"/>
    <w:rsid w:val="0039105B"/>
    <w:rsid w:val="00391417"/>
    <w:rsid w:val="00391E7E"/>
    <w:rsid w:val="00391FB8"/>
    <w:rsid w:val="00392581"/>
    <w:rsid w:val="00392590"/>
    <w:rsid w:val="003932F4"/>
    <w:rsid w:val="00394357"/>
    <w:rsid w:val="0039504B"/>
    <w:rsid w:val="003968E7"/>
    <w:rsid w:val="00396A2D"/>
    <w:rsid w:val="003972D9"/>
    <w:rsid w:val="003A06F6"/>
    <w:rsid w:val="003A0AAE"/>
    <w:rsid w:val="003A15C0"/>
    <w:rsid w:val="003A1C56"/>
    <w:rsid w:val="003A2A18"/>
    <w:rsid w:val="003A2B1C"/>
    <w:rsid w:val="003A2C88"/>
    <w:rsid w:val="003A36E3"/>
    <w:rsid w:val="003A483B"/>
    <w:rsid w:val="003A48CA"/>
    <w:rsid w:val="003A4C3D"/>
    <w:rsid w:val="003A4F57"/>
    <w:rsid w:val="003A58F5"/>
    <w:rsid w:val="003A6544"/>
    <w:rsid w:val="003A6887"/>
    <w:rsid w:val="003A6B33"/>
    <w:rsid w:val="003A6CDD"/>
    <w:rsid w:val="003A6D68"/>
    <w:rsid w:val="003A6E17"/>
    <w:rsid w:val="003A6ECC"/>
    <w:rsid w:val="003B00A3"/>
    <w:rsid w:val="003B0175"/>
    <w:rsid w:val="003B0850"/>
    <w:rsid w:val="003B12B9"/>
    <w:rsid w:val="003B161E"/>
    <w:rsid w:val="003B1E9C"/>
    <w:rsid w:val="003B2127"/>
    <w:rsid w:val="003B2477"/>
    <w:rsid w:val="003B2988"/>
    <w:rsid w:val="003B2DAD"/>
    <w:rsid w:val="003B2F0A"/>
    <w:rsid w:val="003B37AD"/>
    <w:rsid w:val="003B40E6"/>
    <w:rsid w:val="003B42A1"/>
    <w:rsid w:val="003B44C8"/>
    <w:rsid w:val="003B453C"/>
    <w:rsid w:val="003B4D0B"/>
    <w:rsid w:val="003B50A8"/>
    <w:rsid w:val="003B5CFB"/>
    <w:rsid w:val="003B5E35"/>
    <w:rsid w:val="003B63B8"/>
    <w:rsid w:val="003B63D0"/>
    <w:rsid w:val="003B698C"/>
    <w:rsid w:val="003B7326"/>
    <w:rsid w:val="003C07D1"/>
    <w:rsid w:val="003C07D6"/>
    <w:rsid w:val="003C272D"/>
    <w:rsid w:val="003C2880"/>
    <w:rsid w:val="003C351D"/>
    <w:rsid w:val="003C36E7"/>
    <w:rsid w:val="003C3811"/>
    <w:rsid w:val="003C3973"/>
    <w:rsid w:val="003C51C6"/>
    <w:rsid w:val="003C549D"/>
    <w:rsid w:val="003C54CC"/>
    <w:rsid w:val="003C5941"/>
    <w:rsid w:val="003C5E0A"/>
    <w:rsid w:val="003C64E2"/>
    <w:rsid w:val="003C7E1F"/>
    <w:rsid w:val="003D000F"/>
    <w:rsid w:val="003D0411"/>
    <w:rsid w:val="003D055F"/>
    <w:rsid w:val="003D0666"/>
    <w:rsid w:val="003D0973"/>
    <w:rsid w:val="003D0F9D"/>
    <w:rsid w:val="003D12CF"/>
    <w:rsid w:val="003D1729"/>
    <w:rsid w:val="003D18D5"/>
    <w:rsid w:val="003D19E0"/>
    <w:rsid w:val="003D2CC6"/>
    <w:rsid w:val="003D3DE1"/>
    <w:rsid w:val="003D46B7"/>
    <w:rsid w:val="003D4732"/>
    <w:rsid w:val="003D5F15"/>
    <w:rsid w:val="003D6604"/>
    <w:rsid w:val="003D67A7"/>
    <w:rsid w:val="003D7178"/>
    <w:rsid w:val="003D75B5"/>
    <w:rsid w:val="003D782F"/>
    <w:rsid w:val="003E03EB"/>
    <w:rsid w:val="003E0989"/>
    <w:rsid w:val="003E0F87"/>
    <w:rsid w:val="003E11BA"/>
    <w:rsid w:val="003E2088"/>
    <w:rsid w:val="003E22FF"/>
    <w:rsid w:val="003E2F23"/>
    <w:rsid w:val="003E2F9F"/>
    <w:rsid w:val="003E32DC"/>
    <w:rsid w:val="003E335E"/>
    <w:rsid w:val="003E399F"/>
    <w:rsid w:val="003E3EFE"/>
    <w:rsid w:val="003E40A3"/>
    <w:rsid w:val="003E4465"/>
    <w:rsid w:val="003E4A0A"/>
    <w:rsid w:val="003E4BEB"/>
    <w:rsid w:val="003E56AB"/>
    <w:rsid w:val="003E5F55"/>
    <w:rsid w:val="003E7003"/>
    <w:rsid w:val="003E76C7"/>
    <w:rsid w:val="003E7DD4"/>
    <w:rsid w:val="003F0199"/>
    <w:rsid w:val="003F0B8A"/>
    <w:rsid w:val="003F142D"/>
    <w:rsid w:val="003F1DFA"/>
    <w:rsid w:val="003F22F8"/>
    <w:rsid w:val="003F2328"/>
    <w:rsid w:val="003F3B41"/>
    <w:rsid w:val="003F43E9"/>
    <w:rsid w:val="003F49AB"/>
    <w:rsid w:val="003F4F88"/>
    <w:rsid w:val="003F5494"/>
    <w:rsid w:val="003F56B3"/>
    <w:rsid w:val="003F6774"/>
    <w:rsid w:val="003F696D"/>
    <w:rsid w:val="003F6FC3"/>
    <w:rsid w:val="003F73C7"/>
    <w:rsid w:val="003F780F"/>
    <w:rsid w:val="003F78BE"/>
    <w:rsid w:val="003F7DC1"/>
    <w:rsid w:val="003F7DEC"/>
    <w:rsid w:val="004001A9"/>
    <w:rsid w:val="00401E7C"/>
    <w:rsid w:val="00402104"/>
    <w:rsid w:val="004022A9"/>
    <w:rsid w:val="004025CB"/>
    <w:rsid w:val="00402F62"/>
    <w:rsid w:val="00403A03"/>
    <w:rsid w:val="0040415E"/>
    <w:rsid w:val="00404766"/>
    <w:rsid w:val="004049D0"/>
    <w:rsid w:val="00405772"/>
    <w:rsid w:val="00405D9D"/>
    <w:rsid w:val="00406012"/>
    <w:rsid w:val="00406613"/>
    <w:rsid w:val="00406D8A"/>
    <w:rsid w:val="00406ECC"/>
    <w:rsid w:val="00407113"/>
    <w:rsid w:val="0040734E"/>
    <w:rsid w:val="00407849"/>
    <w:rsid w:val="0040786A"/>
    <w:rsid w:val="00407FFB"/>
    <w:rsid w:val="004102DC"/>
    <w:rsid w:val="00410839"/>
    <w:rsid w:val="004108EE"/>
    <w:rsid w:val="004109FE"/>
    <w:rsid w:val="00410E28"/>
    <w:rsid w:val="00411C07"/>
    <w:rsid w:val="00412D39"/>
    <w:rsid w:val="00412EB2"/>
    <w:rsid w:val="00413D70"/>
    <w:rsid w:val="00413F6E"/>
    <w:rsid w:val="004143BE"/>
    <w:rsid w:val="00414510"/>
    <w:rsid w:val="00414700"/>
    <w:rsid w:val="00414A1E"/>
    <w:rsid w:val="00414E8A"/>
    <w:rsid w:val="00415044"/>
    <w:rsid w:val="00415527"/>
    <w:rsid w:val="00415843"/>
    <w:rsid w:val="00415C10"/>
    <w:rsid w:val="0041645E"/>
    <w:rsid w:val="0041729B"/>
    <w:rsid w:val="00417C6B"/>
    <w:rsid w:val="00417E20"/>
    <w:rsid w:val="00420217"/>
    <w:rsid w:val="004211FC"/>
    <w:rsid w:val="00421345"/>
    <w:rsid w:val="0042163F"/>
    <w:rsid w:val="00421898"/>
    <w:rsid w:val="0042209B"/>
    <w:rsid w:val="004225A2"/>
    <w:rsid w:val="0042289A"/>
    <w:rsid w:val="0042322A"/>
    <w:rsid w:val="004239F9"/>
    <w:rsid w:val="004245DB"/>
    <w:rsid w:val="00424F66"/>
    <w:rsid w:val="004258C7"/>
    <w:rsid w:val="00425937"/>
    <w:rsid w:val="004259F0"/>
    <w:rsid w:val="00425BC7"/>
    <w:rsid w:val="004260E6"/>
    <w:rsid w:val="00426250"/>
    <w:rsid w:val="0042640B"/>
    <w:rsid w:val="00426916"/>
    <w:rsid w:val="00426BBE"/>
    <w:rsid w:val="00426BE3"/>
    <w:rsid w:val="00426C39"/>
    <w:rsid w:val="00426CE9"/>
    <w:rsid w:val="00426FE7"/>
    <w:rsid w:val="0042704A"/>
    <w:rsid w:val="00427368"/>
    <w:rsid w:val="0043102E"/>
    <w:rsid w:val="00431F84"/>
    <w:rsid w:val="00432118"/>
    <w:rsid w:val="004326D7"/>
    <w:rsid w:val="00432839"/>
    <w:rsid w:val="00433B5C"/>
    <w:rsid w:val="00433E7C"/>
    <w:rsid w:val="004346FE"/>
    <w:rsid w:val="00435273"/>
    <w:rsid w:val="004354E3"/>
    <w:rsid w:val="00435AAC"/>
    <w:rsid w:val="00436129"/>
    <w:rsid w:val="0043630C"/>
    <w:rsid w:val="0043670D"/>
    <w:rsid w:val="0043696F"/>
    <w:rsid w:val="00436EF9"/>
    <w:rsid w:val="00437118"/>
    <w:rsid w:val="004374D2"/>
    <w:rsid w:val="00437DED"/>
    <w:rsid w:val="00440401"/>
    <w:rsid w:val="004409ED"/>
    <w:rsid w:val="00441079"/>
    <w:rsid w:val="00441094"/>
    <w:rsid w:val="0044163F"/>
    <w:rsid w:val="00441809"/>
    <w:rsid w:val="00442982"/>
    <w:rsid w:val="004435EB"/>
    <w:rsid w:val="00443D89"/>
    <w:rsid w:val="00443DDA"/>
    <w:rsid w:val="00444092"/>
    <w:rsid w:val="00445B7D"/>
    <w:rsid w:val="00445E51"/>
    <w:rsid w:val="00445FAD"/>
    <w:rsid w:val="004464A5"/>
    <w:rsid w:val="00446B15"/>
    <w:rsid w:val="0044770A"/>
    <w:rsid w:val="00447A5D"/>
    <w:rsid w:val="00450844"/>
    <w:rsid w:val="004511DC"/>
    <w:rsid w:val="004514E7"/>
    <w:rsid w:val="004524C8"/>
    <w:rsid w:val="004527FE"/>
    <w:rsid w:val="00452F87"/>
    <w:rsid w:val="00453175"/>
    <w:rsid w:val="00453395"/>
    <w:rsid w:val="00453588"/>
    <w:rsid w:val="00453B3C"/>
    <w:rsid w:val="00453BB0"/>
    <w:rsid w:val="00453D18"/>
    <w:rsid w:val="00453E63"/>
    <w:rsid w:val="00453EF0"/>
    <w:rsid w:val="004541FF"/>
    <w:rsid w:val="00454734"/>
    <w:rsid w:val="00454C29"/>
    <w:rsid w:val="004553A0"/>
    <w:rsid w:val="0045581B"/>
    <w:rsid w:val="0045590B"/>
    <w:rsid w:val="004559E2"/>
    <w:rsid w:val="00455CEF"/>
    <w:rsid w:val="00456462"/>
    <w:rsid w:val="00456E44"/>
    <w:rsid w:val="00456F9E"/>
    <w:rsid w:val="004570EC"/>
    <w:rsid w:val="0045751C"/>
    <w:rsid w:val="00457AAF"/>
    <w:rsid w:val="00460DA5"/>
    <w:rsid w:val="00460FC1"/>
    <w:rsid w:val="00461B88"/>
    <w:rsid w:val="00461EDF"/>
    <w:rsid w:val="00461F91"/>
    <w:rsid w:val="0046209D"/>
    <w:rsid w:val="00462931"/>
    <w:rsid w:val="00462BBD"/>
    <w:rsid w:val="00462D18"/>
    <w:rsid w:val="00462E69"/>
    <w:rsid w:val="00463102"/>
    <w:rsid w:val="0046385A"/>
    <w:rsid w:val="00463B03"/>
    <w:rsid w:val="00463BD9"/>
    <w:rsid w:val="00464212"/>
    <w:rsid w:val="0046449A"/>
    <w:rsid w:val="00464643"/>
    <w:rsid w:val="00464708"/>
    <w:rsid w:val="0046483E"/>
    <w:rsid w:val="0046592B"/>
    <w:rsid w:val="00465DC6"/>
    <w:rsid w:val="00466A1A"/>
    <w:rsid w:val="00467656"/>
    <w:rsid w:val="004707E4"/>
    <w:rsid w:val="004708A2"/>
    <w:rsid w:val="00471024"/>
    <w:rsid w:val="004711C2"/>
    <w:rsid w:val="00471A7A"/>
    <w:rsid w:val="00471C66"/>
    <w:rsid w:val="00471DAB"/>
    <w:rsid w:val="00472229"/>
    <w:rsid w:val="00472800"/>
    <w:rsid w:val="004734EC"/>
    <w:rsid w:val="0047383F"/>
    <w:rsid w:val="00473A9E"/>
    <w:rsid w:val="00473F0E"/>
    <w:rsid w:val="004748A5"/>
    <w:rsid w:val="00475456"/>
    <w:rsid w:val="004755A5"/>
    <w:rsid w:val="00475606"/>
    <w:rsid w:val="00475684"/>
    <w:rsid w:val="00475B93"/>
    <w:rsid w:val="00475C08"/>
    <w:rsid w:val="00475EC3"/>
    <w:rsid w:val="0047669D"/>
    <w:rsid w:val="004768F8"/>
    <w:rsid w:val="00477217"/>
    <w:rsid w:val="00477999"/>
    <w:rsid w:val="00477E60"/>
    <w:rsid w:val="004803BA"/>
    <w:rsid w:val="00481373"/>
    <w:rsid w:val="004813D7"/>
    <w:rsid w:val="00481421"/>
    <w:rsid w:val="004819C6"/>
    <w:rsid w:val="004828F7"/>
    <w:rsid w:val="00482B9F"/>
    <w:rsid w:val="004835A3"/>
    <w:rsid w:val="004836E9"/>
    <w:rsid w:val="004837BB"/>
    <w:rsid w:val="004841B5"/>
    <w:rsid w:val="00484B4B"/>
    <w:rsid w:val="004851A7"/>
    <w:rsid w:val="004855DF"/>
    <w:rsid w:val="00485C40"/>
    <w:rsid w:val="004866E4"/>
    <w:rsid w:val="00486879"/>
    <w:rsid w:val="004871B5"/>
    <w:rsid w:val="004872E3"/>
    <w:rsid w:val="00487796"/>
    <w:rsid w:val="00487CDE"/>
    <w:rsid w:val="00487D91"/>
    <w:rsid w:val="00490062"/>
    <w:rsid w:val="004906F1"/>
    <w:rsid w:val="00490AEA"/>
    <w:rsid w:val="00490B98"/>
    <w:rsid w:val="00490BEC"/>
    <w:rsid w:val="00490D64"/>
    <w:rsid w:val="0049110B"/>
    <w:rsid w:val="004917ED"/>
    <w:rsid w:val="0049243D"/>
    <w:rsid w:val="004924E1"/>
    <w:rsid w:val="004930CA"/>
    <w:rsid w:val="004932F9"/>
    <w:rsid w:val="0049447D"/>
    <w:rsid w:val="00495970"/>
    <w:rsid w:val="00495AE6"/>
    <w:rsid w:val="00495D95"/>
    <w:rsid w:val="004960EE"/>
    <w:rsid w:val="0049617D"/>
    <w:rsid w:val="004964C3"/>
    <w:rsid w:val="00496605"/>
    <w:rsid w:val="004968B7"/>
    <w:rsid w:val="00496E92"/>
    <w:rsid w:val="00496F84"/>
    <w:rsid w:val="00497439"/>
    <w:rsid w:val="00497D04"/>
    <w:rsid w:val="004A0201"/>
    <w:rsid w:val="004A0389"/>
    <w:rsid w:val="004A0F88"/>
    <w:rsid w:val="004A1730"/>
    <w:rsid w:val="004A22EA"/>
    <w:rsid w:val="004A2A03"/>
    <w:rsid w:val="004A2B2C"/>
    <w:rsid w:val="004A2C80"/>
    <w:rsid w:val="004A2F97"/>
    <w:rsid w:val="004A2FA3"/>
    <w:rsid w:val="004A30DE"/>
    <w:rsid w:val="004A3500"/>
    <w:rsid w:val="004A4055"/>
    <w:rsid w:val="004A49F1"/>
    <w:rsid w:val="004A4BC4"/>
    <w:rsid w:val="004A5530"/>
    <w:rsid w:val="004A574F"/>
    <w:rsid w:val="004A57EB"/>
    <w:rsid w:val="004A5CE2"/>
    <w:rsid w:val="004A5EAB"/>
    <w:rsid w:val="004A6B59"/>
    <w:rsid w:val="004A7256"/>
    <w:rsid w:val="004A7AA5"/>
    <w:rsid w:val="004A7D5C"/>
    <w:rsid w:val="004B0791"/>
    <w:rsid w:val="004B07F0"/>
    <w:rsid w:val="004B0A85"/>
    <w:rsid w:val="004B11D8"/>
    <w:rsid w:val="004B1C92"/>
    <w:rsid w:val="004B24C4"/>
    <w:rsid w:val="004B385A"/>
    <w:rsid w:val="004B3D3E"/>
    <w:rsid w:val="004B3F55"/>
    <w:rsid w:val="004B3F64"/>
    <w:rsid w:val="004B455B"/>
    <w:rsid w:val="004B48DA"/>
    <w:rsid w:val="004B4A6A"/>
    <w:rsid w:val="004B6C59"/>
    <w:rsid w:val="004B74D3"/>
    <w:rsid w:val="004B7653"/>
    <w:rsid w:val="004C056E"/>
    <w:rsid w:val="004C0DB4"/>
    <w:rsid w:val="004C1DC5"/>
    <w:rsid w:val="004C1E1C"/>
    <w:rsid w:val="004C22C3"/>
    <w:rsid w:val="004C245C"/>
    <w:rsid w:val="004C2A07"/>
    <w:rsid w:val="004C327E"/>
    <w:rsid w:val="004C333C"/>
    <w:rsid w:val="004C336E"/>
    <w:rsid w:val="004C4ED7"/>
    <w:rsid w:val="004C4F4E"/>
    <w:rsid w:val="004C594D"/>
    <w:rsid w:val="004C598B"/>
    <w:rsid w:val="004C6B1C"/>
    <w:rsid w:val="004C6C49"/>
    <w:rsid w:val="004C6DD0"/>
    <w:rsid w:val="004C72BF"/>
    <w:rsid w:val="004C7593"/>
    <w:rsid w:val="004C77AF"/>
    <w:rsid w:val="004C77C9"/>
    <w:rsid w:val="004D0177"/>
    <w:rsid w:val="004D03D8"/>
    <w:rsid w:val="004D0E00"/>
    <w:rsid w:val="004D231D"/>
    <w:rsid w:val="004D3233"/>
    <w:rsid w:val="004D344D"/>
    <w:rsid w:val="004D3DC4"/>
    <w:rsid w:val="004D3EC4"/>
    <w:rsid w:val="004D4093"/>
    <w:rsid w:val="004D4152"/>
    <w:rsid w:val="004D50C7"/>
    <w:rsid w:val="004D5237"/>
    <w:rsid w:val="004D52E0"/>
    <w:rsid w:val="004D537C"/>
    <w:rsid w:val="004D5703"/>
    <w:rsid w:val="004D59AD"/>
    <w:rsid w:val="004D5FE5"/>
    <w:rsid w:val="004D61EB"/>
    <w:rsid w:val="004D621A"/>
    <w:rsid w:val="004D6FEE"/>
    <w:rsid w:val="004D766F"/>
    <w:rsid w:val="004E09FF"/>
    <w:rsid w:val="004E1CF4"/>
    <w:rsid w:val="004E1E05"/>
    <w:rsid w:val="004E226B"/>
    <w:rsid w:val="004E24BD"/>
    <w:rsid w:val="004E24DB"/>
    <w:rsid w:val="004E25C8"/>
    <w:rsid w:val="004E2A47"/>
    <w:rsid w:val="004E3800"/>
    <w:rsid w:val="004E4393"/>
    <w:rsid w:val="004E4739"/>
    <w:rsid w:val="004E4AA2"/>
    <w:rsid w:val="004E4B6D"/>
    <w:rsid w:val="004E5127"/>
    <w:rsid w:val="004E614F"/>
    <w:rsid w:val="004E6B15"/>
    <w:rsid w:val="004E7818"/>
    <w:rsid w:val="004E788B"/>
    <w:rsid w:val="004F0859"/>
    <w:rsid w:val="004F15C6"/>
    <w:rsid w:val="004F22C5"/>
    <w:rsid w:val="004F230D"/>
    <w:rsid w:val="004F2320"/>
    <w:rsid w:val="004F25A5"/>
    <w:rsid w:val="004F2732"/>
    <w:rsid w:val="004F29F0"/>
    <w:rsid w:val="004F2EF0"/>
    <w:rsid w:val="004F33EB"/>
    <w:rsid w:val="004F3A2A"/>
    <w:rsid w:val="004F472E"/>
    <w:rsid w:val="004F4A0F"/>
    <w:rsid w:val="004F4D48"/>
    <w:rsid w:val="004F4FA8"/>
    <w:rsid w:val="004F5020"/>
    <w:rsid w:val="004F543C"/>
    <w:rsid w:val="004F56FC"/>
    <w:rsid w:val="004F5C29"/>
    <w:rsid w:val="004F68FE"/>
    <w:rsid w:val="004F695B"/>
    <w:rsid w:val="004F6AE6"/>
    <w:rsid w:val="004F6B3F"/>
    <w:rsid w:val="004F7DA7"/>
    <w:rsid w:val="00500407"/>
    <w:rsid w:val="005017B0"/>
    <w:rsid w:val="00501B8F"/>
    <w:rsid w:val="0050290B"/>
    <w:rsid w:val="00502A5F"/>
    <w:rsid w:val="00502EA5"/>
    <w:rsid w:val="005038E4"/>
    <w:rsid w:val="005039EA"/>
    <w:rsid w:val="005046D1"/>
    <w:rsid w:val="005048F6"/>
    <w:rsid w:val="00504B5D"/>
    <w:rsid w:val="005050B5"/>
    <w:rsid w:val="0050537B"/>
    <w:rsid w:val="00505BC4"/>
    <w:rsid w:val="00506721"/>
    <w:rsid w:val="00506A23"/>
    <w:rsid w:val="00506A6E"/>
    <w:rsid w:val="00506CF1"/>
    <w:rsid w:val="00507315"/>
    <w:rsid w:val="00507317"/>
    <w:rsid w:val="0050731D"/>
    <w:rsid w:val="005112B7"/>
    <w:rsid w:val="005117D2"/>
    <w:rsid w:val="0051205A"/>
    <w:rsid w:val="005122BA"/>
    <w:rsid w:val="00512605"/>
    <w:rsid w:val="00512899"/>
    <w:rsid w:val="00512A39"/>
    <w:rsid w:val="00512AAB"/>
    <w:rsid w:val="00512F42"/>
    <w:rsid w:val="005130F0"/>
    <w:rsid w:val="0051468A"/>
    <w:rsid w:val="00515332"/>
    <w:rsid w:val="00515386"/>
    <w:rsid w:val="00515432"/>
    <w:rsid w:val="00515DB2"/>
    <w:rsid w:val="005166F3"/>
    <w:rsid w:val="005172FF"/>
    <w:rsid w:val="00517820"/>
    <w:rsid w:val="00517991"/>
    <w:rsid w:val="005179B4"/>
    <w:rsid w:val="00517A67"/>
    <w:rsid w:val="00517FAB"/>
    <w:rsid w:val="005207B3"/>
    <w:rsid w:val="00520ABD"/>
    <w:rsid w:val="00520C86"/>
    <w:rsid w:val="005211E9"/>
    <w:rsid w:val="005219C7"/>
    <w:rsid w:val="00521C0A"/>
    <w:rsid w:val="00522BA3"/>
    <w:rsid w:val="00523CD6"/>
    <w:rsid w:val="005243AF"/>
    <w:rsid w:val="005243B2"/>
    <w:rsid w:val="0052467C"/>
    <w:rsid w:val="00524B7D"/>
    <w:rsid w:val="005250EF"/>
    <w:rsid w:val="00525354"/>
    <w:rsid w:val="00525655"/>
    <w:rsid w:val="00525BCE"/>
    <w:rsid w:val="005263AC"/>
    <w:rsid w:val="005264E0"/>
    <w:rsid w:val="00526700"/>
    <w:rsid w:val="00526953"/>
    <w:rsid w:val="00526B1C"/>
    <w:rsid w:val="00526D7A"/>
    <w:rsid w:val="00527794"/>
    <w:rsid w:val="005277B3"/>
    <w:rsid w:val="00527997"/>
    <w:rsid w:val="00527A8E"/>
    <w:rsid w:val="00527D52"/>
    <w:rsid w:val="005319F9"/>
    <w:rsid w:val="00531A07"/>
    <w:rsid w:val="00531CF8"/>
    <w:rsid w:val="0053221A"/>
    <w:rsid w:val="00532246"/>
    <w:rsid w:val="00532437"/>
    <w:rsid w:val="0053247F"/>
    <w:rsid w:val="00533687"/>
    <w:rsid w:val="005336F7"/>
    <w:rsid w:val="005343DE"/>
    <w:rsid w:val="005348F9"/>
    <w:rsid w:val="00534952"/>
    <w:rsid w:val="00534C5B"/>
    <w:rsid w:val="00535693"/>
    <w:rsid w:val="00535D35"/>
    <w:rsid w:val="005364C6"/>
    <w:rsid w:val="00536972"/>
    <w:rsid w:val="00536EBB"/>
    <w:rsid w:val="00536FE2"/>
    <w:rsid w:val="00537190"/>
    <w:rsid w:val="00537583"/>
    <w:rsid w:val="00540A1A"/>
    <w:rsid w:val="00540AED"/>
    <w:rsid w:val="00540F71"/>
    <w:rsid w:val="005418C1"/>
    <w:rsid w:val="00542F25"/>
    <w:rsid w:val="005431E4"/>
    <w:rsid w:val="00543DAA"/>
    <w:rsid w:val="00543E33"/>
    <w:rsid w:val="00544C5B"/>
    <w:rsid w:val="00544D9A"/>
    <w:rsid w:val="00544DDD"/>
    <w:rsid w:val="00545075"/>
    <w:rsid w:val="005455AA"/>
    <w:rsid w:val="00545A71"/>
    <w:rsid w:val="00545F1B"/>
    <w:rsid w:val="00546869"/>
    <w:rsid w:val="00546CA8"/>
    <w:rsid w:val="00547790"/>
    <w:rsid w:val="005479A6"/>
    <w:rsid w:val="00547D4B"/>
    <w:rsid w:val="00547EAF"/>
    <w:rsid w:val="00547ED2"/>
    <w:rsid w:val="00550119"/>
    <w:rsid w:val="0055057C"/>
    <w:rsid w:val="00550612"/>
    <w:rsid w:val="00550D27"/>
    <w:rsid w:val="0055157C"/>
    <w:rsid w:val="0055162D"/>
    <w:rsid w:val="00551678"/>
    <w:rsid w:val="00551696"/>
    <w:rsid w:val="00551A9D"/>
    <w:rsid w:val="005523D2"/>
    <w:rsid w:val="00552BE9"/>
    <w:rsid w:val="005532F5"/>
    <w:rsid w:val="00553556"/>
    <w:rsid w:val="00553C7E"/>
    <w:rsid w:val="00553D94"/>
    <w:rsid w:val="0055428C"/>
    <w:rsid w:val="00554A92"/>
    <w:rsid w:val="00554CF4"/>
    <w:rsid w:val="00555592"/>
    <w:rsid w:val="00555690"/>
    <w:rsid w:val="0055577A"/>
    <w:rsid w:val="00555878"/>
    <w:rsid w:val="00556333"/>
    <w:rsid w:val="0055785F"/>
    <w:rsid w:val="00560B5F"/>
    <w:rsid w:val="00560D7B"/>
    <w:rsid w:val="00560EE2"/>
    <w:rsid w:val="00560F5D"/>
    <w:rsid w:val="00561386"/>
    <w:rsid w:val="005614F1"/>
    <w:rsid w:val="00561A79"/>
    <w:rsid w:val="00561ADE"/>
    <w:rsid w:val="005625F8"/>
    <w:rsid w:val="00562BD1"/>
    <w:rsid w:val="00562E32"/>
    <w:rsid w:val="00562F50"/>
    <w:rsid w:val="0056315B"/>
    <w:rsid w:val="00563168"/>
    <w:rsid w:val="005631E1"/>
    <w:rsid w:val="00563A09"/>
    <w:rsid w:val="00563C5C"/>
    <w:rsid w:val="00564713"/>
    <w:rsid w:val="00564C72"/>
    <w:rsid w:val="00564DE8"/>
    <w:rsid w:val="00564F6E"/>
    <w:rsid w:val="0056514B"/>
    <w:rsid w:val="0056576E"/>
    <w:rsid w:val="00565BB9"/>
    <w:rsid w:val="00566113"/>
    <w:rsid w:val="0056617A"/>
    <w:rsid w:val="005668BB"/>
    <w:rsid w:val="00566EA3"/>
    <w:rsid w:val="00567083"/>
    <w:rsid w:val="005671BA"/>
    <w:rsid w:val="005674FD"/>
    <w:rsid w:val="005675D0"/>
    <w:rsid w:val="00567662"/>
    <w:rsid w:val="00567941"/>
    <w:rsid w:val="00567996"/>
    <w:rsid w:val="005679F9"/>
    <w:rsid w:val="00570738"/>
    <w:rsid w:val="00570AC5"/>
    <w:rsid w:val="00570F59"/>
    <w:rsid w:val="00571148"/>
    <w:rsid w:val="0057124D"/>
    <w:rsid w:val="0057142C"/>
    <w:rsid w:val="00571BEA"/>
    <w:rsid w:val="00572736"/>
    <w:rsid w:val="005727FF"/>
    <w:rsid w:val="00573038"/>
    <w:rsid w:val="00573190"/>
    <w:rsid w:val="00573224"/>
    <w:rsid w:val="0057335A"/>
    <w:rsid w:val="00573613"/>
    <w:rsid w:val="00574346"/>
    <w:rsid w:val="005748BA"/>
    <w:rsid w:val="00574AC1"/>
    <w:rsid w:val="00574E0F"/>
    <w:rsid w:val="005750CA"/>
    <w:rsid w:val="00575147"/>
    <w:rsid w:val="0057547E"/>
    <w:rsid w:val="005755B7"/>
    <w:rsid w:val="00575739"/>
    <w:rsid w:val="00575D17"/>
    <w:rsid w:val="00575D8B"/>
    <w:rsid w:val="00576496"/>
    <w:rsid w:val="005765AD"/>
    <w:rsid w:val="00576669"/>
    <w:rsid w:val="0057680B"/>
    <w:rsid w:val="00576828"/>
    <w:rsid w:val="00577B14"/>
    <w:rsid w:val="00577C28"/>
    <w:rsid w:val="00580186"/>
    <w:rsid w:val="00580209"/>
    <w:rsid w:val="005807E3"/>
    <w:rsid w:val="00580E80"/>
    <w:rsid w:val="005816AD"/>
    <w:rsid w:val="00581829"/>
    <w:rsid w:val="0058195A"/>
    <w:rsid w:val="005822FD"/>
    <w:rsid w:val="0058253D"/>
    <w:rsid w:val="0058286A"/>
    <w:rsid w:val="00583128"/>
    <w:rsid w:val="0058344E"/>
    <w:rsid w:val="005838A0"/>
    <w:rsid w:val="0058397A"/>
    <w:rsid w:val="0058437A"/>
    <w:rsid w:val="0058464A"/>
    <w:rsid w:val="00584D96"/>
    <w:rsid w:val="00585259"/>
    <w:rsid w:val="0058539D"/>
    <w:rsid w:val="00585CA8"/>
    <w:rsid w:val="005864D2"/>
    <w:rsid w:val="00586F91"/>
    <w:rsid w:val="0058701F"/>
    <w:rsid w:val="0058708F"/>
    <w:rsid w:val="00587956"/>
    <w:rsid w:val="00587C0D"/>
    <w:rsid w:val="00587CDE"/>
    <w:rsid w:val="00587FC0"/>
    <w:rsid w:val="00591183"/>
    <w:rsid w:val="0059154A"/>
    <w:rsid w:val="00591841"/>
    <w:rsid w:val="00591968"/>
    <w:rsid w:val="00592A4C"/>
    <w:rsid w:val="00592D92"/>
    <w:rsid w:val="00592E14"/>
    <w:rsid w:val="00593440"/>
    <w:rsid w:val="00594279"/>
    <w:rsid w:val="005944B7"/>
    <w:rsid w:val="0059459E"/>
    <w:rsid w:val="00594D6C"/>
    <w:rsid w:val="00595438"/>
    <w:rsid w:val="00595B3F"/>
    <w:rsid w:val="00595EA5"/>
    <w:rsid w:val="0059644E"/>
    <w:rsid w:val="00596526"/>
    <w:rsid w:val="00596A26"/>
    <w:rsid w:val="00596AE1"/>
    <w:rsid w:val="00596F19"/>
    <w:rsid w:val="00597B5D"/>
    <w:rsid w:val="00597FC5"/>
    <w:rsid w:val="005A01B9"/>
    <w:rsid w:val="005A061B"/>
    <w:rsid w:val="005A0B4A"/>
    <w:rsid w:val="005A0CB2"/>
    <w:rsid w:val="005A0FE5"/>
    <w:rsid w:val="005A12E0"/>
    <w:rsid w:val="005A1504"/>
    <w:rsid w:val="005A19E6"/>
    <w:rsid w:val="005A1BC9"/>
    <w:rsid w:val="005A2328"/>
    <w:rsid w:val="005A236A"/>
    <w:rsid w:val="005A281A"/>
    <w:rsid w:val="005A3693"/>
    <w:rsid w:val="005A37E7"/>
    <w:rsid w:val="005A41CD"/>
    <w:rsid w:val="005A4C67"/>
    <w:rsid w:val="005A4E4A"/>
    <w:rsid w:val="005A4ECF"/>
    <w:rsid w:val="005A5004"/>
    <w:rsid w:val="005A5336"/>
    <w:rsid w:val="005A54B3"/>
    <w:rsid w:val="005A6102"/>
    <w:rsid w:val="005A6675"/>
    <w:rsid w:val="005A6939"/>
    <w:rsid w:val="005A6CAD"/>
    <w:rsid w:val="005A7437"/>
    <w:rsid w:val="005A7617"/>
    <w:rsid w:val="005A78F8"/>
    <w:rsid w:val="005A7945"/>
    <w:rsid w:val="005A7D6B"/>
    <w:rsid w:val="005B0139"/>
    <w:rsid w:val="005B0250"/>
    <w:rsid w:val="005B0393"/>
    <w:rsid w:val="005B0BCF"/>
    <w:rsid w:val="005B0EB7"/>
    <w:rsid w:val="005B1131"/>
    <w:rsid w:val="005B1153"/>
    <w:rsid w:val="005B119C"/>
    <w:rsid w:val="005B1CD7"/>
    <w:rsid w:val="005B2916"/>
    <w:rsid w:val="005B293D"/>
    <w:rsid w:val="005B3A63"/>
    <w:rsid w:val="005B3C4F"/>
    <w:rsid w:val="005B3F35"/>
    <w:rsid w:val="005B414A"/>
    <w:rsid w:val="005B447B"/>
    <w:rsid w:val="005B4FAF"/>
    <w:rsid w:val="005B562F"/>
    <w:rsid w:val="005B65EB"/>
    <w:rsid w:val="005B6847"/>
    <w:rsid w:val="005B6DDA"/>
    <w:rsid w:val="005B6FC0"/>
    <w:rsid w:val="005B7110"/>
    <w:rsid w:val="005B7820"/>
    <w:rsid w:val="005C00AA"/>
    <w:rsid w:val="005C0104"/>
    <w:rsid w:val="005C0B43"/>
    <w:rsid w:val="005C0D65"/>
    <w:rsid w:val="005C0D7A"/>
    <w:rsid w:val="005C1040"/>
    <w:rsid w:val="005C114D"/>
    <w:rsid w:val="005C14FC"/>
    <w:rsid w:val="005C1784"/>
    <w:rsid w:val="005C1DE7"/>
    <w:rsid w:val="005C1F89"/>
    <w:rsid w:val="005C1F8C"/>
    <w:rsid w:val="005C22A4"/>
    <w:rsid w:val="005C241E"/>
    <w:rsid w:val="005C2A3D"/>
    <w:rsid w:val="005C2AB8"/>
    <w:rsid w:val="005C300A"/>
    <w:rsid w:val="005C33D1"/>
    <w:rsid w:val="005C35D6"/>
    <w:rsid w:val="005C444F"/>
    <w:rsid w:val="005C45FF"/>
    <w:rsid w:val="005C501C"/>
    <w:rsid w:val="005C537A"/>
    <w:rsid w:val="005C55DE"/>
    <w:rsid w:val="005C5704"/>
    <w:rsid w:val="005C67A9"/>
    <w:rsid w:val="005C6C48"/>
    <w:rsid w:val="005C7B99"/>
    <w:rsid w:val="005C7C5E"/>
    <w:rsid w:val="005C7DF2"/>
    <w:rsid w:val="005D04F9"/>
    <w:rsid w:val="005D070F"/>
    <w:rsid w:val="005D24F1"/>
    <w:rsid w:val="005D254C"/>
    <w:rsid w:val="005D362E"/>
    <w:rsid w:val="005D3874"/>
    <w:rsid w:val="005D3D9F"/>
    <w:rsid w:val="005D48BB"/>
    <w:rsid w:val="005D4CC8"/>
    <w:rsid w:val="005D515B"/>
    <w:rsid w:val="005D529F"/>
    <w:rsid w:val="005D5801"/>
    <w:rsid w:val="005D59B6"/>
    <w:rsid w:val="005D5A8F"/>
    <w:rsid w:val="005D5DFF"/>
    <w:rsid w:val="005D6065"/>
    <w:rsid w:val="005D6069"/>
    <w:rsid w:val="005D625C"/>
    <w:rsid w:val="005D65CC"/>
    <w:rsid w:val="005D6766"/>
    <w:rsid w:val="005D6DA1"/>
    <w:rsid w:val="005D709E"/>
    <w:rsid w:val="005D7327"/>
    <w:rsid w:val="005D74A2"/>
    <w:rsid w:val="005D7E00"/>
    <w:rsid w:val="005D7FB1"/>
    <w:rsid w:val="005E093D"/>
    <w:rsid w:val="005E098F"/>
    <w:rsid w:val="005E09B1"/>
    <w:rsid w:val="005E0AF1"/>
    <w:rsid w:val="005E0B0C"/>
    <w:rsid w:val="005E0BA4"/>
    <w:rsid w:val="005E0F95"/>
    <w:rsid w:val="005E129A"/>
    <w:rsid w:val="005E1E80"/>
    <w:rsid w:val="005E2068"/>
    <w:rsid w:val="005E297F"/>
    <w:rsid w:val="005E2C32"/>
    <w:rsid w:val="005E2FDA"/>
    <w:rsid w:val="005E3BFB"/>
    <w:rsid w:val="005E44DC"/>
    <w:rsid w:val="005E4924"/>
    <w:rsid w:val="005E4A5D"/>
    <w:rsid w:val="005E4BAE"/>
    <w:rsid w:val="005E4D16"/>
    <w:rsid w:val="005E4D22"/>
    <w:rsid w:val="005E4FA2"/>
    <w:rsid w:val="005E4FE2"/>
    <w:rsid w:val="005E523E"/>
    <w:rsid w:val="005E53EE"/>
    <w:rsid w:val="005E5450"/>
    <w:rsid w:val="005E57B3"/>
    <w:rsid w:val="005E587F"/>
    <w:rsid w:val="005E5F18"/>
    <w:rsid w:val="005E5F93"/>
    <w:rsid w:val="005E6175"/>
    <w:rsid w:val="005E61DD"/>
    <w:rsid w:val="005E7DBD"/>
    <w:rsid w:val="005F0654"/>
    <w:rsid w:val="005F1356"/>
    <w:rsid w:val="005F273A"/>
    <w:rsid w:val="005F2E03"/>
    <w:rsid w:val="005F3200"/>
    <w:rsid w:val="005F3679"/>
    <w:rsid w:val="005F3A66"/>
    <w:rsid w:val="005F444D"/>
    <w:rsid w:val="005F4707"/>
    <w:rsid w:val="005F4760"/>
    <w:rsid w:val="005F47B1"/>
    <w:rsid w:val="005F4EC4"/>
    <w:rsid w:val="005F544C"/>
    <w:rsid w:val="005F54C2"/>
    <w:rsid w:val="005F5E1D"/>
    <w:rsid w:val="005F6134"/>
    <w:rsid w:val="005F65A1"/>
    <w:rsid w:val="005F6786"/>
    <w:rsid w:val="005F688E"/>
    <w:rsid w:val="005F6A75"/>
    <w:rsid w:val="005F7196"/>
    <w:rsid w:val="005F78A2"/>
    <w:rsid w:val="005F7D53"/>
    <w:rsid w:val="00600ADB"/>
    <w:rsid w:val="00600C6B"/>
    <w:rsid w:val="00600D1A"/>
    <w:rsid w:val="006011B2"/>
    <w:rsid w:val="00601405"/>
    <w:rsid w:val="0060223A"/>
    <w:rsid w:val="0060225A"/>
    <w:rsid w:val="0060286B"/>
    <w:rsid w:val="00602CB1"/>
    <w:rsid w:val="006037C1"/>
    <w:rsid w:val="00603F27"/>
    <w:rsid w:val="006044E0"/>
    <w:rsid w:val="0060465C"/>
    <w:rsid w:val="006046B3"/>
    <w:rsid w:val="006046D8"/>
    <w:rsid w:val="00604884"/>
    <w:rsid w:val="006054BF"/>
    <w:rsid w:val="00605957"/>
    <w:rsid w:val="00606602"/>
    <w:rsid w:val="00606E80"/>
    <w:rsid w:val="00606F1A"/>
    <w:rsid w:val="0060703D"/>
    <w:rsid w:val="00607FC8"/>
    <w:rsid w:val="006102DC"/>
    <w:rsid w:val="0061139B"/>
    <w:rsid w:val="006113A7"/>
    <w:rsid w:val="00611A35"/>
    <w:rsid w:val="00611AC3"/>
    <w:rsid w:val="00611CC4"/>
    <w:rsid w:val="00612476"/>
    <w:rsid w:val="006129B0"/>
    <w:rsid w:val="00612F54"/>
    <w:rsid w:val="00613234"/>
    <w:rsid w:val="00613592"/>
    <w:rsid w:val="00613BA4"/>
    <w:rsid w:val="006142EF"/>
    <w:rsid w:val="00614324"/>
    <w:rsid w:val="00614810"/>
    <w:rsid w:val="00615345"/>
    <w:rsid w:val="00615656"/>
    <w:rsid w:val="0061568F"/>
    <w:rsid w:val="00615837"/>
    <w:rsid w:val="00615927"/>
    <w:rsid w:val="00616C8F"/>
    <w:rsid w:val="00616D43"/>
    <w:rsid w:val="00616F55"/>
    <w:rsid w:val="006171FD"/>
    <w:rsid w:val="006174A7"/>
    <w:rsid w:val="00617646"/>
    <w:rsid w:val="00617757"/>
    <w:rsid w:val="00617E64"/>
    <w:rsid w:val="00620D9B"/>
    <w:rsid w:val="00621BC1"/>
    <w:rsid w:val="00621D12"/>
    <w:rsid w:val="00621FCB"/>
    <w:rsid w:val="00622B69"/>
    <w:rsid w:val="00622E73"/>
    <w:rsid w:val="00623781"/>
    <w:rsid w:val="0062385D"/>
    <w:rsid w:val="00624C0B"/>
    <w:rsid w:val="00624C7E"/>
    <w:rsid w:val="00624F62"/>
    <w:rsid w:val="006252A3"/>
    <w:rsid w:val="00625785"/>
    <w:rsid w:val="00625960"/>
    <w:rsid w:val="00625EDB"/>
    <w:rsid w:val="00625EEF"/>
    <w:rsid w:val="0062661B"/>
    <w:rsid w:val="006266D3"/>
    <w:rsid w:val="00627025"/>
    <w:rsid w:val="0062710D"/>
    <w:rsid w:val="00627E5B"/>
    <w:rsid w:val="00627F59"/>
    <w:rsid w:val="00630043"/>
    <w:rsid w:val="006303C9"/>
    <w:rsid w:val="00630634"/>
    <w:rsid w:val="006309BB"/>
    <w:rsid w:val="00630D67"/>
    <w:rsid w:val="00631425"/>
    <w:rsid w:val="0063167F"/>
    <w:rsid w:val="00631B89"/>
    <w:rsid w:val="00633265"/>
    <w:rsid w:val="00633281"/>
    <w:rsid w:val="006342B6"/>
    <w:rsid w:val="00634982"/>
    <w:rsid w:val="00634C0C"/>
    <w:rsid w:val="00635143"/>
    <w:rsid w:val="00635345"/>
    <w:rsid w:val="00635A6C"/>
    <w:rsid w:val="00635D9C"/>
    <w:rsid w:val="006360A4"/>
    <w:rsid w:val="006363B7"/>
    <w:rsid w:val="00636530"/>
    <w:rsid w:val="006365F5"/>
    <w:rsid w:val="00636907"/>
    <w:rsid w:val="00637D69"/>
    <w:rsid w:val="00640CC1"/>
    <w:rsid w:val="00640E47"/>
    <w:rsid w:val="00641100"/>
    <w:rsid w:val="006419DB"/>
    <w:rsid w:val="00641F02"/>
    <w:rsid w:val="006422E3"/>
    <w:rsid w:val="006427D2"/>
    <w:rsid w:val="00643096"/>
    <w:rsid w:val="00643427"/>
    <w:rsid w:val="0064391F"/>
    <w:rsid w:val="0064398F"/>
    <w:rsid w:val="006442A6"/>
    <w:rsid w:val="006442D9"/>
    <w:rsid w:val="006448E3"/>
    <w:rsid w:val="00644ACB"/>
    <w:rsid w:val="00644EE1"/>
    <w:rsid w:val="00644F20"/>
    <w:rsid w:val="00644F81"/>
    <w:rsid w:val="00645FE0"/>
    <w:rsid w:val="0064622E"/>
    <w:rsid w:val="006468B3"/>
    <w:rsid w:val="00646A2B"/>
    <w:rsid w:val="00647799"/>
    <w:rsid w:val="00650638"/>
    <w:rsid w:val="00650CA9"/>
    <w:rsid w:val="00650E68"/>
    <w:rsid w:val="00650F2E"/>
    <w:rsid w:val="00651005"/>
    <w:rsid w:val="00651479"/>
    <w:rsid w:val="00651575"/>
    <w:rsid w:val="00651780"/>
    <w:rsid w:val="00651D29"/>
    <w:rsid w:val="006521E7"/>
    <w:rsid w:val="00652DB9"/>
    <w:rsid w:val="00653E4E"/>
    <w:rsid w:val="00653FBE"/>
    <w:rsid w:val="0065462D"/>
    <w:rsid w:val="0065492D"/>
    <w:rsid w:val="00654D39"/>
    <w:rsid w:val="00655E10"/>
    <w:rsid w:val="00655E8A"/>
    <w:rsid w:val="00656042"/>
    <w:rsid w:val="006560DC"/>
    <w:rsid w:val="0065684F"/>
    <w:rsid w:val="00657306"/>
    <w:rsid w:val="00657F2C"/>
    <w:rsid w:val="00657F33"/>
    <w:rsid w:val="00660284"/>
    <w:rsid w:val="0066140E"/>
    <w:rsid w:val="006618CD"/>
    <w:rsid w:val="00661D61"/>
    <w:rsid w:val="006629FC"/>
    <w:rsid w:val="00662A03"/>
    <w:rsid w:val="00662C6B"/>
    <w:rsid w:val="0066353D"/>
    <w:rsid w:val="006637CC"/>
    <w:rsid w:val="00663833"/>
    <w:rsid w:val="0066391D"/>
    <w:rsid w:val="00664337"/>
    <w:rsid w:val="00664487"/>
    <w:rsid w:val="00665050"/>
    <w:rsid w:val="00665BB6"/>
    <w:rsid w:val="00665EC0"/>
    <w:rsid w:val="0066644E"/>
    <w:rsid w:val="006667B6"/>
    <w:rsid w:val="00666ADF"/>
    <w:rsid w:val="00667BC2"/>
    <w:rsid w:val="00667E92"/>
    <w:rsid w:val="00670171"/>
    <w:rsid w:val="006701B4"/>
    <w:rsid w:val="00671026"/>
    <w:rsid w:val="00671CBD"/>
    <w:rsid w:val="00671DD0"/>
    <w:rsid w:val="0067241A"/>
    <w:rsid w:val="00673197"/>
    <w:rsid w:val="006731CD"/>
    <w:rsid w:val="00673A91"/>
    <w:rsid w:val="0067438C"/>
    <w:rsid w:val="0067488C"/>
    <w:rsid w:val="00674DE3"/>
    <w:rsid w:val="006754F7"/>
    <w:rsid w:val="006755F6"/>
    <w:rsid w:val="00675A94"/>
    <w:rsid w:val="00675C92"/>
    <w:rsid w:val="006761B3"/>
    <w:rsid w:val="00676930"/>
    <w:rsid w:val="00676CD9"/>
    <w:rsid w:val="00676FD3"/>
    <w:rsid w:val="0067723E"/>
    <w:rsid w:val="006772C0"/>
    <w:rsid w:val="00677402"/>
    <w:rsid w:val="00677A5A"/>
    <w:rsid w:val="00677B4C"/>
    <w:rsid w:val="006801F1"/>
    <w:rsid w:val="006803C1"/>
    <w:rsid w:val="006807EE"/>
    <w:rsid w:val="006818B6"/>
    <w:rsid w:val="00681AFF"/>
    <w:rsid w:val="00681FCF"/>
    <w:rsid w:val="00682485"/>
    <w:rsid w:val="00682591"/>
    <w:rsid w:val="00682E10"/>
    <w:rsid w:val="0068307E"/>
    <w:rsid w:val="00683230"/>
    <w:rsid w:val="00683BC8"/>
    <w:rsid w:val="00684373"/>
    <w:rsid w:val="0068445F"/>
    <w:rsid w:val="006844FC"/>
    <w:rsid w:val="006848E1"/>
    <w:rsid w:val="00684FC0"/>
    <w:rsid w:val="00685402"/>
    <w:rsid w:val="00685428"/>
    <w:rsid w:val="00685A61"/>
    <w:rsid w:val="00686145"/>
    <w:rsid w:val="006862D9"/>
    <w:rsid w:val="0068630C"/>
    <w:rsid w:val="00686C67"/>
    <w:rsid w:val="00687968"/>
    <w:rsid w:val="00687C2D"/>
    <w:rsid w:val="00687FDA"/>
    <w:rsid w:val="00690469"/>
    <w:rsid w:val="00690744"/>
    <w:rsid w:val="006907CC"/>
    <w:rsid w:val="00690E07"/>
    <w:rsid w:val="00690F33"/>
    <w:rsid w:val="006911E1"/>
    <w:rsid w:val="00691A40"/>
    <w:rsid w:val="00691CD9"/>
    <w:rsid w:val="00691FC8"/>
    <w:rsid w:val="00692DF9"/>
    <w:rsid w:val="00692E4F"/>
    <w:rsid w:val="0069318F"/>
    <w:rsid w:val="006940DE"/>
    <w:rsid w:val="006946B9"/>
    <w:rsid w:val="00694C8A"/>
    <w:rsid w:val="00694DB9"/>
    <w:rsid w:val="006958A8"/>
    <w:rsid w:val="00695EE1"/>
    <w:rsid w:val="006969D8"/>
    <w:rsid w:val="00696EBE"/>
    <w:rsid w:val="00696EEA"/>
    <w:rsid w:val="00696F85"/>
    <w:rsid w:val="0069736E"/>
    <w:rsid w:val="006A081F"/>
    <w:rsid w:val="006A0828"/>
    <w:rsid w:val="006A092B"/>
    <w:rsid w:val="006A141E"/>
    <w:rsid w:val="006A142E"/>
    <w:rsid w:val="006A1F1B"/>
    <w:rsid w:val="006A2095"/>
    <w:rsid w:val="006A283B"/>
    <w:rsid w:val="006A3007"/>
    <w:rsid w:val="006A344A"/>
    <w:rsid w:val="006A4016"/>
    <w:rsid w:val="006A462F"/>
    <w:rsid w:val="006A4BEB"/>
    <w:rsid w:val="006A4C66"/>
    <w:rsid w:val="006A5D40"/>
    <w:rsid w:val="006A63AD"/>
    <w:rsid w:val="006A63CB"/>
    <w:rsid w:val="006A7078"/>
    <w:rsid w:val="006A73F2"/>
    <w:rsid w:val="006A7411"/>
    <w:rsid w:val="006A778E"/>
    <w:rsid w:val="006A7964"/>
    <w:rsid w:val="006A7B10"/>
    <w:rsid w:val="006A7CAB"/>
    <w:rsid w:val="006B02E8"/>
    <w:rsid w:val="006B0C32"/>
    <w:rsid w:val="006B1588"/>
    <w:rsid w:val="006B15EE"/>
    <w:rsid w:val="006B18FF"/>
    <w:rsid w:val="006B1C2B"/>
    <w:rsid w:val="006B1C7B"/>
    <w:rsid w:val="006B2465"/>
    <w:rsid w:val="006B2483"/>
    <w:rsid w:val="006B2491"/>
    <w:rsid w:val="006B26B7"/>
    <w:rsid w:val="006B2876"/>
    <w:rsid w:val="006B2950"/>
    <w:rsid w:val="006B2B97"/>
    <w:rsid w:val="006B378F"/>
    <w:rsid w:val="006B4139"/>
    <w:rsid w:val="006B42AC"/>
    <w:rsid w:val="006B43E0"/>
    <w:rsid w:val="006B45CD"/>
    <w:rsid w:val="006B4F28"/>
    <w:rsid w:val="006B50A2"/>
    <w:rsid w:val="006B58BF"/>
    <w:rsid w:val="006B58DF"/>
    <w:rsid w:val="006B5A11"/>
    <w:rsid w:val="006B5A55"/>
    <w:rsid w:val="006B6C57"/>
    <w:rsid w:val="006B717D"/>
    <w:rsid w:val="006B7936"/>
    <w:rsid w:val="006B7C09"/>
    <w:rsid w:val="006C05AE"/>
    <w:rsid w:val="006C0867"/>
    <w:rsid w:val="006C0E51"/>
    <w:rsid w:val="006C1808"/>
    <w:rsid w:val="006C2031"/>
    <w:rsid w:val="006C20F4"/>
    <w:rsid w:val="006C2815"/>
    <w:rsid w:val="006C2C89"/>
    <w:rsid w:val="006C303E"/>
    <w:rsid w:val="006C3338"/>
    <w:rsid w:val="006C3B88"/>
    <w:rsid w:val="006C3DD0"/>
    <w:rsid w:val="006C44E4"/>
    <w:rsid w:val="006C5756"/>
    <w:rsid w:val="006C5A6E"/>
    <w:rsid w:val="006C5C63"/>
    <w:rsid w:val="006C5E3B"/>
    <w:rsid w:val="006C5ED9"/>
    <w:rsid w:val="006C6159"/>
    <w:rsid w:val="006C6832"/>
    <w:rsid w:val="006C7364"/>
    <w:rsid w:val="006C745A"/>
    <w:rsid w:val="006C7B66"/>
    <w:rsid w:val="006D1210"/>
    <w:rsid w:val="006D1F5D"/>
    <w:rsid w:val="006D2057"/>
    <w:rsid w:val="006D262F"/>
    <w:rsid w:val="006D27CB"/>
    <w:rsid w:val="006D27D9"/>
    <w:rsid w:val="006D29C1"/>
    <w:rsid w:val="006D3143"/>
    <w:rsid w:val="006D3860"/>
    <w:rsid w:val="006D3A65"/>
    <w:rsid w:val="006D3A9C"/>
    <w:rsid w:val="006D3D19"/>
    <w:rsid w:val="006D4054"/>
    <w:rsid w:val="006D457C"/>
    <w:rsid w:val="006D472A"/>
    <w:rsid w:val="006D48D7"/>
    <w:rsid w:val="006D4A89"/>
    <w:rsid w:val="006D5101"/>
    <w:rsid w:val="006D548D"/>
    <w:rsid w:val="006D5657"/>
    <w:rsid w:val="006D56C6"/>
    <w:rsid w:val="006D6740"/>
    <w:rsid w:val="006D68BA"/>
    <w:rsid w:val="006D6C2E"/>
    <w:rsid w:val="006D7462"/>
    <w:rsid w:val="006D7E1F"/>
    <w:rsid w:val="006E0086"/>
    <w:rsid w:val="006E04A2"/>
    <w:rsid w:val="006E0B5F"/>
    <w:rsid w:val="006E1264"/>
    <w:rsid w:val="006E15E0"/>
    <w:rsid w:val="006E19EC"/>
    <w:rsid w:val="006E2076"/>
    <w:rsid w:val="006E237F"/>
    <w:rsid w:val="006E2D07"/>
    <w:rsid w:val="006E391C"/>
    <w:rsid w:val="006E3B55"/>
    <w:rsid w:val="006E3F80"/>
    <w:rsid w:val="006E4053"/>
    <w:rsid w:val="006E4C41"/>
    <w:rsid w:val="006E5486"/>
    <w:rsid w:val="006E58B3"/>
    <w:rsid w:val="006E5B74"/>
    <w:rsid w:val="006E67C4"/>
    <w:rsid w:val="006E6A7C"/>
    <w:rsid w:val="006E6DEB"/>
    <w:rsid w:val="006E6F81"/>
    <w:rsid w:val="006E7036"/>
    <w:rsid w:val="006E70FF"/>
    <w:rsid w:val="006E726D"/>
    <w:rsid w:val="006E7386"/>
    <w:rsid w:val="006E79B8"/>
    <w:rsid w:val="006E7B78"/>
    <w:rsid w:val="006F0664"/>
    <w:rsid w:val="006F09EF"/>
    <w:rsid w:val="006F1157"/>
    <w:rsid w:val="006F1964"/>
    <w:rsid w:val="006F2403"/>
    <w:rsid w:val="006F275A"/>
    <w:rsid w:val="006F2DD3"/>
    <w:rsid w:val="006F34DA"/>
    <w:rsid w:val="006F3929"/>
    <w:rsid w:val="006F39F0"/>
    <w:rsid w:val="006F3BBE"/>
    <w:rsid w:val="006F3E12"/>
    <w:rsid w:val="006F463E"/>
    <w:rsid w:val="006F4658"/>
    <w:rsid w:val="006F4B17"/>
    <w:rsid w:val="006F50AF"/>
    <w:rsid w:val="006F521D"/>
    <w:rsid w:val="006F5485"/>
    <w:rsid w:val="006F5805"/>
    <w:rsid w:val="006F5871"/>
    <w:rsid w:val="006F61AB"/>
    <w:rsid w:val="006F6346"/>
    <w:rsid w:val="006F733F"/>
    <w:rsid w:val="006F7B78"/>
    <w:rsid w:val="006F7D2A"/>
    <w:rsid w:val="006F7EBA"/>
    <w:rsid w:val="00700831"/>
    <w:rsid w:val="007008D2"/>
    <w:rsid w:val="007009BC"/>
    <w:rsid w:val="00701A08"/>
    <w:rsid w:val="00701B05"/>
    <w:rsid w:val="007021C6"/>
    <w:rsid w:val="00702716"/>
    <w:rsid w:val="00702D11"/>
    <w:rsid w:val="0070377B"/>
    <w:rsid w:val="0070377D"/>
    <w:rsid w:val="00703A48"/>
    <w:rsid w:val="00703BDC"/>
    <w:rsid w:val="00703F2F"/>
    <w:rsid w:val="00704623"/>
    <w:rsid w:val="00704682"/>
    <w:rsid w:val="007048C6"/>
    <w:rsid w:val="00704C38"/>
    <w:rsid w:val="007059F8"/>
    <w:rsid w:val="00705B62"/>
    <w:rsid w:val="00705BE2"/>
    <w:rsid w:val="0070605C"/>
    <w:rsid w:val="0070617B"/>
    <w:rsid w:val="00706316"/>
    <w:rsid w:val="00706636"/>
    <w:rsid w:val="0070663F"/>
    <w:rsid w:val="007069B0"/>
    <w:rsid w:val="00706F12"/>
    <w:rsid w:val="00707236"/>
    <w:rsid w:val="007074C7"/>
    <w:rsid w:val="00707B63"/>
    <w:rsid w:val="00707C94"/>
    <w:rsid w:val="0071088E"/>
    <w:rsid w:val="00711A0C"/>
    <w:rsid w:val="00711A94"/>
    <w:rsid w:val="007127CE"/>
    <w:rsid w:val="00712BDF"/>
    <w:rsid w:val="00712F1A"/>
    <w:rsid w:val="00713CF2"/>
    <w:rsid w:val="00713E7E"/>
    <w:rsid w:val="00713FB5"/>
    <w:rsid w:val="00714A56"/>
    <w:rsid w:val="00714CAC"/>
    <w:rsid w:val="00715055"/>
    <w:rsid w:val="007155EF"/>
    <w:rsid w:val="00715B66"/>
    <w:rsid w:val="00716CF8"/>
    <w:rsid w:val="00717042"/>
    <w:rsid w:val="0071752B"/>
    <w:rsid w:val="007176D3"/>
    <w:rsid w:val="00720518"/>
    <w:rsid w:val="00720B49"/>
    <w:rsid w:val="00720BA7"/>
    <w:rsid w:val="00720C11"/>
    <w:rsid w:val="007211FD"/>
    <w:rsid w:val="0072136E"/>
    <w:rsid w:val="00722143"/>
    <w:rsid w:val="00722154"/>
    <w:rsid w:val="00722203"/>
    <w:rsid w:val="0072221C"/>
    <w:rsid w:val="00722876"/>
    <w:rsid w:val="00722990"/>
    <w:rsid w:val="0072335A"/>
    <w:rsid w:val="0072355D"/>
    <w:rsid w:val="00723CAC"/>
    <w:rsid w:val="00724001"/>
    <w:rsid w:val="0072449A"/>
    <w:rsid w:val="007246F6"/>
    <w:rsid w:val="00725080"/>
    <w:rsid w:val="00725181"/>
    <w:rsid w:val="007253CE"/>
    <w:rsid w:val="00725EDE"/>
    <w:rsid w:val="0072679E"/>
    <w:rsid w:val="007268BA"/>
    <w:rsid w:val="0072699F"/>
    <w:rsid w:val="007270C7"/>
    <w:rsid w:val="00727F1F"/>
    <w:rsid w:val="007301D3"/>
    <w:rsid w:val="00730431"/>
    <w:rsid w:val="00732248"/>
    <w:rsid w:val="0073289C"/>
    <w:rsid w:val="00732E10"/>
    <w:rsid w:val="00733B96"/>
    <w:rsid w:val="00733C7B"/>
    <w:rsid w:val="00733F0A"/>
    <w:rsid w:val="00733F50"/>
    <w:rsid w:val="007349C9"/>
    <w:rsid w:val="00735071"/>
    <w:rsid w:val="007350C1"/>
    <w:rsid w:val="00735342"/>
    <w:rsid w:val="0073535B"/>
    <w:rsid w:val="007354CB"/>
    <w:rsid w:val="00736141"/>
    <w:rsid w:val="007365F8"/>
    <w:rsid w:val="007365FE"/>
    <w:rsid w:val="0073661B"/>
    <w:rsid w:val="007366B1"/>
    <w:rsid w:val="007370C9"/>
    <w:rsid w:val="00737F2D"/>
    <w:rsid w:val="0074031E"/>
    <w:rsid w:val="00740672"/>
    <w:rsid w:val="0074135F"/>
    <w:rsid w:val="00741371"/>
    <w:rsid w:val="00741B60"/>
    <w:rsid w:val="00741CA9"/>
    <w:rsid w:val="00741E0D"/>
    <w:rsid w:val="00741E69"/>
    <w:rsid w:val="00742FA9"/>
    <w:rsid w:val="00743685"/>
    <w:rsid w:val="00743B93"/>
    <w:rsid w:val="00743D90"/>
    <w:rsid w:val="00744EEA"/>
    <w:rsid w:val="00745877"/>
    <w:rsid w:val="00745BD0"/>
    <w:rsid w:val="00745E44"/>
    <w:rsid w:val="00745F96"/>
    <w:rsid w:val="007474EF"/>
    <w:rsid w:val="007476DF"/>
    <w:rsid w:val="00747911"/>
    <w:rsid w:val="00747A21"/>
    <w:rsid w:val="00747C8D"/>
    <w:rsid w:val="007502EC"/>
    <w:rsid w:val="00750576"/>
    <w:rsid w:val="007507B4"/>
    <w:rsid w:val="00750AD5"/>
    <w:rsid w:val="00750BEA"/>
    <w:rsid w:val="00750EC5"/>
    <w:rsid w:val="00751280"/>
    <w:rsid w:val="007512E0"/>
    <w:rsid w:val="007516D7"/>
    <w:rsid w:val="00751985"/>
    <w:rsid w:val="00751E09"/>
    <w:rsid w:val="007521A0"/>
    <w:rsid w:val="00752269"/>
    <w:rsid w:val="0075246A"/>
    <w:rsid w:val="0075271B"/>
    <w:rsid w:val="00753868"/>
    <w:rsid w:val="00753F78"/>
    <w:rsid w:val="007540F4"/>
    <w:rsid w:val="0075423B"/>
    <w:rsid w:val="00754AFF"/>
    <w:rsid w:val="00754E70"/>
    <w:rsid w:val="00755ECE"/>
    <w:rsid w:val="00756058"/>
    <w:rsid w:val="007565A5"/>
    <w:rsid w:val="00756F51"/>
    <w:rsid w:val="0075715D"/>
    <w:rsid w:val="00757184"/>
    <w:rsid w:val="007572E0"/>
    <w:rsid w:val="007573F8"/>
    <w:rsid w:val="007575DD"/>
    <w:rsid w:val="0075779C"/>
    <w:rsid w:val="00757E77"/>
    <w:rsid w:val="0076045B"/>
    <w:rsid w:val="00760B49"/>
    <w:rsid w:val="0076102E"/>
    <w:rsid w:val="00761F36"/>
    <w:rsid w:val="00761F3B"/>
    <w:rsid w:val="007626BA"/>
    <w:rsid w:val="007627D7"/>
    <w:rsid w:val="00762B91"/>
    <w:rsid w:val="00762C9A"/>
    <w:rsid w:val="007630F6"/>
    <w:rsid w:val="007637ED"/>
    <w:rsid w:val="007638F9"/>
    <w:rsid w:val="00763B0A"/>
    <w:rsid w:val="00763FE9"/>
    <w:rsid w:val="0076501A"/>
    <w:rsid w:val="007653A2"/>
    <w:rsid w:val="00765400"/>
    <w:rsid w:val="00765AC5"/>
    <w:rsid w:val="00766285"/>
    <w:rsid w:val="0076635F"/>
    <w:rsid w:val="00766607"/>
    <w:rsid w:val="00766AA8"/>
    <w:rsid w:val="00767063"/>
    <w:rsid w:val="00767462"/>
    <w:rsid w:val="00770262"/>
    <w:rsid w:val="00771284"/>
    <w:rsid w:val="007721D9"/>
    <w:rsid w:val="007727DF"/>
    <w:rsid w:val="007729FC"/>
    <w:rsid w:val="00772DCD"/>
    <w:rsid w:val="00773ED2"/>
    <w:rsid w:val="00774168"/>
    <w:rsid w:val="007742A5"/>
    <w:rsid w:val="00774922"/>
    <w:rsid w:val="00774FA1"/>
    <w:rsid w:val="0077559F"/>
    <w:rsid w:val="00775DE9"/>
    <w:rsid w:val="00776071"/>
    <w:rsid w:val="007763ED"/>
    <w:rsid w:val="007765C3"/>
    <w:rsid w:val="00776803"/>
    <w:rsid w:val="00777558"/>
    <w:rsid w:val="007775AF"/>
    <w:rsid w:val="007779C3"/>
    <w:rsid w:val="007804E5"/>
    <w:rsid w:val="00780F51"/>
    <w:rsid w:val="007812C8"/>
    <w:rsid w:val="00781F1E"/>
    <w:rsid w:val="007825EA"/>
    <w:rsid w:val="00782FA2"/>
    <w:rsid w:val="00784236"/>
    <w:rsid w:val="00784D39"/>
    <w:rsid w:val="00785350"/>
    <w:rsid w:val="007854AD"/>
    <w:rsid w:val="00785997"/>
    <w:rsid w:val="00785CC8"/>
    <w:rsid w:val="00786262"/>
    <w:rsid w:val="00786412"/>
    <w:rsid w:val="00786832"/>
    <w:rsid w:val="007876CC"/>
    <w:rsid w:val="0078792D"/>
    <w:rsid w:val="00787CB8"/>
    <w:rsid w:val="007908B5"/>
    <w:rsid w:val="00791931"/>
    <w:rsid w:val="0079235E"/>
    <w:rsid w:val="007923E7"/>
    <w:rsid w:val="0079245D"/>
    <w:rsid w:val="00792A9C"/>
    <w:rsid w:val="00792DAD"/>
    <w:rsid w:val="00792E32"/>
    <w:rsid w:val="007932CE"/>
    <w:rsid w:val="00793A05"/>
    <w:rsid w:val="00793D11"/>
    <w:rsid w:val="00793FA0"/>
    <w:rsid w:val="00793FC3"/>
    <w:rsid w:val="007944BB"/>
    <w:rsid w:val="0079488A"/>
    <w:rsid w:val="00794C38"/>
    <w:rsid w:val="00794EF8"/>
    <w:rsid w:val="00795160"/>
    <w:rsid w:val="0079520A"/>
    <w:rsid w:val="00795C1C"/>
    <w:rsid w:val="00795D58"/>
    <w:rsid w:val="00796766"/>
    <w:rsid w:val="00796ADC"/>
    <w:rsid w:val="00796DAA"/>
    <w:rsid w:val="00796DD5"/>
    <w:rsid w:val="00797307"/>
    <w:rsid w:val="00797544"/>
    <w:rsid w:val="00797684"/>
    <w:rsid w:val="00797791"/>
    <w:rsid w:val="0079795C"/>
    <w:rsid w:val="007A01EC"/>
    <w:rsid w:val="007A080D"/>
    <w:rsid w:val="007A1B31"/>
    <w:rsid w:val="007A1BA4"/>
    <w:rsid w:val="007A1C59"/>
    <w:rsid w:val="007A2118"/>
    <w:rsid w:val="007A2403"/>
    <w:rsid w:val="007A2BC9"/>
    <w:rsid w:val="007A2C33"/>
    <w:rsid w:val="007A2D2C"/>
    <w:rsid w:val="007A2F8D"/>
    <w:rsid w:val="007A3876"/>
    <w:rsid w:val="007A4942"/>
    <w:rsid w:val="007A4C83"/>
    <w:rsid w:val="007A4EC1"/>
    <w:rsid w:val="007A5303"/>
    <w:rsid w:val="007A5DD9"/>
    <w:rsid w:val="007A61CF"/>
    <w:rsid w:val="007A64F6"/>
    <w:rsid w:val="007A65A8"/>
    <w:rsid w:val="007A66C0"/>
    <w:rsid w:val="007A702E"/>
    <w:rsid w:val="007A7553"/>
    <w:rsid w:val="007A7999"/>
    <w:rsid w:val="007B0836"/>
    <w:rsid w:val="007B0D15"/>
    <w:rsid w:val="007B1115"/>
    <w:rsid w:val="007B11EC"/>
    <w:rsid w:val="007B12B0"/>
    <w:rsid w:val="007B1B2D"/>
    <w:rsid w:val="007B1F94"/>
    <w:rsid w:val="007B217F"/>
    <w:rsid w:val="007B3521"/>
    <w:rsid w:val="007B35DE"/>
    <w:rsid w:val="007B3B98"/>
    <w:rsid w:val="007B3EB7"/>
    <w:rsid w:val="007B4531"/>
    <w:rsid w:val="007B46F0"/>
    <w:rsid w:val="007B4757"/>
    <w:rsid w:val="007B489A"/>
    <w:rsid w:val="007B4C6D"/>
    <w:rsid w:val="007B4DAF"/>
    <w:rsid w:val="007B4ED6"/>
    <w:rsid w:val="007B4FA0"/>
    <w:rsid w:val="007B5480"/>
    <w:rsid w:val="007B6434"/>
    <w:rsid w:val="007B6565"/>
    <w:rsid w:val="007B6A6E"/>
    <w:rsid w:val="007B6B69"/>
    <w:rsid w:val="007B6DEA"/>
    <w:rsid w:val="007B7119"/>
    <w:rsid w:val="007C04A8"/>
    <w:rsid w:val="007C07AB"/>
    <w:rsid w:val="007C081D"/>
    <w:rsid w:val="007C0F77"/>
    <w:rsid w:val="007C19CD"/>
    <w:rsid w:val="007C1CC4"/>
    <w:rsid w:val="007C1D71"/>
    <w:rsid w:val="007C2274"/>
    <w:rsid w:val="007C232B"/>
    <w:rsid w:val="007C354E"/>
    <w:rsid w:val="007C3604"/>
    <w:rsid w:val="007C37DB"/>
    <w:rsid w:val="007C38A9"/>
    <w:rsid w:val="007C3EE9"/>
    <w:rsid w:val="007C3F84"/>
    <w:rsid w:val="007C4628"/>
    <w:rsid w:val="007C51EE"/>
    <w:rsid w:val="007C5346"/>
    <w:rsid w:val="007C560C"/>
    <w:rsid w:val="007C62B7"/>
    <w:rsid w:val="007C6807"/>
    <w:rsid w:val="007C7CB6"/>
    <w:rsid w:val="007D000C"/>
    <w:rsid w:val="007D0F3A"/>
    <w:rsid w:val="007D1373"/>
    <w:rsid w:val="007D19EC"/>
    <w:rsid w:val="007D1B28"/>
    <w:rsid w:val="007D2A18"/>
    <w:rsid w:val="007D2A99"/>
    <w:rsid w:val="007D2ABB"/>
    <w:rsid w:val="007D379A"/>
    <w:rsid w:val="007D3A6C"/>
    <w:rsid w:val="007D3AD6"/>
    <w:rsid w:val="007D3E5E"/>
    <w:rsid w:val="007D3EFB"/>
    <w:rsid w:val="007D3EFC"/>
    <w:rsid w:val="007D4277"/>
    <w:rsid w:val="007D4338"/>
    <w:rsid w:val="007D4AFA"/>
    <w:rsid w:val="007D4E49"/>
    <w:rsid w:val="007D51D7"/>
    <w:rsid w:val="007D530B"/>
    <w:rsid w:val="007D6075"/>
    <w:rsid w:val="007D6ABF"/>
    <w:rsid w:val="007D74CD"/>
    <w:rsid w:val="007E044A"/>
    <w:rsid w:val="007E0518"/>
    <w:rsid w:val="007E05AB"/>
    <w:rsid w:val="007E138F"/>
    <w:rsid w:val="007E152A"/>
    <w:rsid w:val="007E15FD"/>
    <w:rsid w:val="007E1D8C"/>
    <w:rsid w:val="007E2681"/>
    <w:rsid w:val="007E27FD"/>
    <w:rsid w:val="007E2900"/>
    <w:rsid w:val="007E2E31"/>
    <w:rsid w:val="007E2E91"/>
    <w:rsid w:val="007E2E9A"/>
    <w:rsid w:val="007E33D8"/>
    <w:rsid w:val="007E439E"/>
    <w:rsid w:val="007E47D4"/>
    <w:rsid w:val="007E4CCF"/>
    <w:rsid w:val="007E51B0"/>
    <w:rsid w:val="007E5547"/>
    <w:rsid w:val="007E5908"/>
    <w:rsid w:val="007E6157"/>
    <w:rsid w:val="007E7273"/>
    <w:rsid w:val="007E737A"/>
    <w:rsid w:val="007E7F71"/>
    <w:rsid w:val="007F019A"/>
    <w:rsid w:val="007F0469"/>
    <w:rsid w:val="007F05BE"/>
    <w:rsid w:val="007F099B"/>
    <w:rsid w:val="007F0B6B"/>
    <w:rsid w:val="007F0B83"/>
    <w:rsid w:val="007F0F64"/>
    <w:rsid w:val="007F16F0"/>
    <w:rsid w:val="007F17D4"/>
    <w:rsid w:val="007F1CDB"/>
    <w:rsid w:val="007F1CF2"/>
    <w:rsid w:val="007F1F85"/>
    <w:rsid w:val="007F2A2C"/>
    <w:rsid w:val="007F2A5C"/>
    <w:rsid w:val="007F2B95"/>
    <w:rsid w:val="007F2D7E"/>
    <w:rsid w:val="007F3DDB"/>
    <w:rsid w:val="007F42FE"/>
    <w:rsid w:val="007F4D6D"/>
    <w:rsid w:val="007F57FF"/>
    <w:rsid w:val="007F582D"/>
    <w:rsid w:val="007F58AA"/>
    <w:rsid w:val="007F58AB"/>
    <w:rsid w:val="007F5ABE"/>
    <w:rsid w:val="007F5BD2"/>
    <w:rsid w:val="007F5DE4"/>
    <w:rsid w:val="007F5E90"/>
    <w:rsid w:val="007F6319"/>
    <w:rsid w:val="007F65C3"/>
    <w:rsid w:val="007F6C3E"/>
    <w:rsid w:val="007F6DD7"/>
    <w:rsid w:val="007F6E35"/>
    <w:rsid w:val="007F722A"/>
    <w:rsid w:val="007F740B"/>
    <w:rsid w:val="007F7855"/>
    <w:rsid w:val="007F7D16"/>
    <w:rsid w:val="00800150"/>
    <w:rsid w:val="0080068A"/>
    <w:rsid w:val="008007C1"/>
    <w:rsid w:val="00800FC0"/>
    <w:rsid w:val="0080215A"/>
    <w:rsid w:val="00803805"/>
    <w:rsid w:val="0080420B"/>
    <w:rsid w:val="00804DA3"/>
    <w:rsid w:val="008055A7"/>
    <w:rsid w:val="008055EE"/>
    <w:rsid w:val="008062F4"/>
    <w:rsid w:val="00806683"/>
    <w:rsid w:val="0080681A"/>
    <w:rsid w:val="00806D40"/>
    <w:rsid w:val="00807BFE"/>
    <w:rsid w:val="00810957"/>
    <w:rsid w:val="00811343"/>
    <w:rsid w:val="008117BA"/>
    <w:rsid w:val="00811911"/>
    <w:rsid w:val="00811A3E"/>
    <w:rsid w:val="0081262C"/>
    <w:rsid w:val="00812D13"/>
    <w:rsid w:val="00812D58"/>
    <w:rsid w:val="00813708"/>
    <w:rsid w:val="00813785"/>
    <w:rsid w:val="00813D19"/>
    <w:rsid w:val="00813E84"/>
    <w:rsid w:val="00813F0C"/>
    <w:rsid w:val="0081431E"/>
    <w:rsid w:val="00814574"/>
    <w:rsid w:val="0081463B"/>
    <w:rsid w:val="00814875"/>
    <w:rsid w:val="00815217"/>
    <w:rsid w:val="008155E2"/>
    <w:rsid w:val="00815E26"/>
    <w:rsid w:val="00815E42"/>
    <w:rsid w:val="00816082"/>
    <w:rsid w:val="00816540"/>
    <w:rsid w:val="008165EE"/>
    <w:rsid w:val="00816B77"/>
    <w:rsid w:val="00816B9C"/>
    <w:rsid w:val="00816C02"/>
    <w:rsid w:val="00816E80"/>
    <w:rsid w:val="00816FB4"/>
    <w:rsid w:val="00817A40"/>
    <w:rsid w:val="008204C5"/>
    <w:rsid w:val="00820A91"/>
    <w:rsid w:val="008211F9"/>
    <w:rsid w:val="00822C0E"/>
    <w:rsid w:val="00822DA2"/>
    <w:rsid w:val="00822EC4"/>
    <w:rsid w:val="008235BB"/>
    <w:rsid w:val="0082380A"/>
    <w:rsid w:val="00823DBF"/>
    <w:rsid w:val="00824292"/>
    <w:rsid w:val="008242F8"/>
    <w:rsid w:val="008248B8"/>
    <w:rsid w:val="008255FF"/>
    <w:rsid w:val="00826209"/>
    <w:rsid w:val="008263D0"/>
    <w:rsid w:val="0082688D"/>
    <w:rsid w:val="00826B6F"/>
    <w:rsid w:val="00827176"/>
    <w:rsid w:val="008271C2"/>
    <w:rsid w:val="00830264"/>
    <w:rsid w:val="008302CF"/>
    <w:rsid w:val="00830348"/>
    <w:rsid w:val="0083049F"/>
    <w:rsid w:val="00830559"/>
    <w:rsid w:val="00830833"/>
    <w:rsid w:val="0083134F"/>
    <w:rsid w:val="00831528"/>
    <w:rsid w:val="0083201A"/>
    <w:rsid w:val="00832B50"/>
    <w:rsid w:val="00832C2C"/>
    <w:rsid w:val="00832EAF"/>
    <w:rsid w:val="00832EB2"/>
    <w:rsid w:val="00832F60"/>
    <w:rsid w:val="00832FFE"/>
    <w:rsid w:val="0083333D"/>
    <w:rsid w:val="0083369C"/>
    <w:rsid w:val="00833D1D"/>
    <w:rsid w:val="00833E37"/>
    <w:rsid w:val="008340A5"/>
    <w:rsid w:val="008341F4"/>
    <w:rsid w:val="0083505C"/>
    <w:rsid w:val="008356E2"/>
    <w:rsid w:val="008359F3"/>
    <w:rsid w:val="00836718"/>
    <w:rsid w:val="0083671E"/>
    <w:rsid w:val="00836E1E"/>
    <w:rsid w:val="00837334"/>
    <w:rsid w:val="00837B80"/>
    <w:rsid w:val="00837C2D"/>
    <w:rsid w:val="00837E29"/>
    <w:rsid w:val="00837EFB"/>
    <w:rsid w:val="008408BC"/>
    <w:rsid w:val="008410B6"/>
    <w:rsid w:val="008414C3"/>
    <w:rsid w:val="00841A80"/>
    <w:rsid w:val="00841C30"/>
    <w:rsid w:val="00841D7C"/>
    <w:rsid w:val="00842642"/>
    <w:rsid w:val="008427F0"/>
    <w:rsid w:val="0084292B"/>
    <w:rsid w:val="00842EE4"/>
    <w:rsid w:val="00844E9F"/>
    <w:rsid w:val="00845356"/>
    <w:rsid w:val="00845DCF"/>
    <w:rsid w:val="00846817"/>
    <w:rsid w:val="00846D0A"/>
    <w:rsid w:val="00847723"/>
    <w:rsid w:val="00847AD0"/>
    <w:rsid w:val="00847C49"/>
    <w:rsid w:val="00850D05"/>
    <w:rsid w:val="0085163B"/>
    <w:rsid w:val="00851EA2"/>
    <w:rsid w:val="0085204F"/>
    <w:rsid w:val="00852BA1"/>
    <w:rsid w:val="00852BA7"/>
    <w:rsid w:val="00852DAF"/>
    <w:rsid w:val="00854921"/>
    <w:rsid w:val="00854A01"/>
    <w:rsid w:val="00854A31"/>
    <w:rsid w:val="0085536A"/>
    <w:rsid w:val="0085539D"/>
    <w:rsid w:val="00855D2E"/>
    <w:rsid w:val="00856152"/>
    <w:rsid w:val="008566E4"/>
    <w:rsid w:val="00856E63"/>
    <w:rsid w:val="00856EE4"/>
    <w:rsid w:val="00856F53"/>
    <w:rsid w:val="008571F1"/>
    <w:rsid w:val="008573EC"/>
    <w:rsid w:val="0085780B"/>
    <w:rsid w:val="00857A7C"/>
    <w:rsid w:val="00857B6C"/>
    <w:rsid w:val="00857BB8"/>
    <w:rsid w:val="0086030F"/>
    <w:rsid w:val="008603E6"/>
    <w:rsid w:val="0086238C"/>
    <w:rsid w:val="008627BA"/>
    <w:rsid w:val="00862872"/>
    <w:rsid w:val="00862F0F"/>
    <w:rsid w:val="0086313C"/>
    <w:rsid w:val="008639F8"/>
    <w:rsid w:val="00863B54"/>
    <w:rsid w:val="00863C81"/>
    <w:rsid w:val="00864960"/>
    <w:rsid w:val="00865CFF"/>
    <w:rsid w:val="00866F5A"/>
    <w:rsid w:val="00866FE5"/>
    <w:rsid w:val="00867308"/>
    <w:rsid w:val="0086749D"/>
    <w:rsid w:val="008674D6"/>
    <w:rsid w:val="00871CA8"/>
    <w:rsid w:val="00871E6A"/>
    <w:rsid w:val="00871EAA"/>
    <w:rsid w:val="00872037"/>
    <w:rsid w:val="008727B5"/>
    <w:rsid w:val="008729B4"/>
    <w:rsid w:val="00872C34"/>
    <w:rsid w:val="00873647"/>
    <w:rsid w:val="00873920"/>
    <w:rsid w:val="00873A85"/>
    <w:rsid w:val="00873DFB"/>
    <w:rsid w:val="008746A7"/>
    <w:rsid w:val="00874960"/>
    <w:rsid w:val="00874ABA"/>
    <w:rsid w:val="00874D40"/>
    <w:rsid w:val="008755D5"/>
    <w:rsid w:val="00875712"/>
    <w:rsid w:val="0087597A"/>
    <w:rsid w:val="00875B62"/>
    <w:rsid w:val="00875F32"/>
    <w:rsid w:val="008762DE"/>
    <w:rsid w:val="00876F9E"/>
    <w:rsid w:val="008770B8"/>
    <w:rsid w:val="008773D7"/>
    <w:rsid w:val="00877472"/>
    <w:rsid w:val="00877E1A"/>
    <w:rsid w:val="00877FC1"/>
    <w:rsid w:val="0088011E"/>
    <w:rsid w:val="00880191"/>
    <w:rsid w:val="00880330"/>
    <w:rsid w:val="00880A39"/>
    <w:rsid w:val="00880FA1"/>
    <w:rsid w:val="008813AA"/>
    <w:rsid w:val="00881703"/>
    <w:rsid w:val="00881881"/>
    <w:rsid w:val="00881A52"/>
    <w:rsid w:val="00881B2F"/>
    <w:rsid w:val="00882275"/>
    <w:rsid w:val="008828C5"/>
    <w:rsid w:val="00883C1F"/>
    <w:rsid w:val="008843AA"/>
    <w:rsid w:val="00884576"/>
    <w:rsid w:val="00884D21"/>
    <w:rsid w:val="00884E8A"/>
    <w:rsid w:val="00885518"/>
    <w:rsid w:val="00886035"/>
    <w:rsid w:val="008869DF"/>
    <w:rsid w:val="00886DD9"/>
    <w:rsid w:val="00886F94"/>
    <w:rsid w:val="00887005"/>
    <w:rsid w:val="008870B4"/>
    <w:rsid w:val="00887167"/>
    <w:rsid w:val="00887611"/>
    <w:rsid w:val="008876E0"/>
    <w:rsid w:val="00887CA5"/>
    <w:rsid w:val="00890336"/>
    <w:rsid w:val="008904FA"/>
    <w:rsid w:val="00890629"/>
    <w:rsid w:val="00890907"/>
    <w:rsid w:val="00890D29"/>
    <w:rsid w:val="008915C6"/>
    <w:rsid w:val="0089189B"/>
    <w:rsid w:val="00891CDC"/>
    <w:rsid w:val="00892022"/>
    <w:rsid w:val="00894014"/>
    <w:rsid w:val="00897389"/>
    <w:rsid w:val="008A00DC"/>
    <w:rsid w:val="008A076D"/>
    <w:rsid w:val="008A107F"/>
    <w:rsid w:val="008A1208"/>
    <w:rsid w:val="008A1470"/>
    <w:rsid w:val="008A1BEB"/>
    <w:rsid w:val="008A2534"/>
    <w:rsid w:val="008A2968"/>
    <w:rsid w:val="008A2A0C"/>
    <w:rsid w:val="008A2F53"/>
    <w:rsid w:val="008A351F"/>
    <w:rsid w:val="008A355D"/>
    <w:rsid w:val="008A35B1"/>
    <w:rsid w:val="008A49C6"/>
    <w:rsid w:val="008A5C12"/>
    <w:rsid w:val="008A5DF8"/>
    <w:rsid w:val="008A64F2"/>
    <w:rsid w:val="008A6A6D"/>
    <w:rsid w:val="008A74BA"/>
    <w:rsid w:val="008A75E8"/>
    <w:rsid w:val="008A7BA7"/>
    <w:rsid w:val="008A7D17"/>
    <w:rsid w:val="008B04F6"/>
    <w:rsid w:val="008B0CD1"/>
    <w:rsid w:val="008B0E44"/>
    <w:rsid w:val="008B12F1"/>
    <w:rsid w:val="008B1D06"/>
    <w:rsid w:val="008B2117"/>
    <w:rsid w:val="008B260D"/>
    <w:rsid w:val="008B27F3"/>
    <w:rsid w:val="008B3410"/>
    <w:rsid w:val="008B3E12"/>
    <w:rsid w:val="008B4468"/>
    <w:rsid w:val="008B4718"/>
    <w:rsid w:val="008B47E5"/>
    <w:rsid w:val="008B4EFC"/>
    <w:rsid w:val="008B5297"/>
    <w:rsid w:val="008B52E8"/>
    <w:rsid w:val="008B5F5A"/>
    <w:rsid w:val="008B64D0"/>
    <w:rsid w:val="008B66B9"/>
    <w:rsid w:val="008B6B10"/>
    <w:rsid w:val="008B6C3F"/>
    <w:rsid w:val="008B71CD"/>
    <w:rsid w:val="008B733F"/>
    <w:rsid w:val="008B79D9"/>
    <w:rsid w:val="008B7D55"/>
    <w:rsid w:val="008C089C"/>
    <w:rsid w:val="008C09B2"/>
    <w:rsid w:val="008C0B28"/>
    <w:rsid w:val="008C0FF9"/>
    <w:rsid w:val="008C1FC4"/>
    <w:rsid w:val="008C200B"/>
    <w:rsid w:val="008C2197"/>
    <w:rsid w:val="008C3097"/>
    <w:rsid w:val="008C3B24"/>
    <w:rsid w:val="008C3CB1"/>
    <w:rsid w:val="008C4634"/>
    <w:rsid w:val="008C48A8"/>
    <w:rsid w:val="008C560E"/>
    <w:rsid w:val="008C5ABE"/>
    <w:rsid w:val="008C65C9"/>
    <w:rsid w:val="008C6674"/>
    <w:rsid w:val="008C66C7"/>
    <w:rsid w:val="008C6A86"/>
    <w:rsid w:val="008C7354"/>
    <w:rsid w:val="008C7AD1"/>
    <w:rsid w:val="008C7DDD"/>
    <w:rsid w:val="008D08E2"/>
    <w:rsid w:val="008D0C76"/>
    <w:rsid w:val="008D0F31"/>
    <w:rsid w:val="008D0F93"/>
    <w:rsid w:val="008D1308"/>
    <w:rsid w:val="008D164E"/>
    <w:rsid w:val="008D1BA3"/>
    <w:rsid w:val="008D1D25"/>
    <w:rsid w:val="008D22F5"/>
    <w:rsid w:val="008D2B7B"/>
    <w:rsid w:val="008D30FE"/>
    <w:rsid w:val="008D4780"/>
    <w:rsid w:val="008D4D97"/>
    <w:rsid w:val="008D533C"/>
    <w:rsid w:val="008D57F5"/>
    <w:rsid w:val="008D5B38"/>
    <w:rsid w:val="008D6124"/>
    <w:rsid w:val="008D63C9"/>
    <w:rsid w:val="008D668A"/>
    <w:rsid w:val="008D69F5"/>
    <w:rsid w:val="008D732D"/>
    <w:rsid w:val="008D7966"/>
    <w:rsid w:val="008E0668"/>
    <w:rsid w:val="008E0D3F"/>
    <w:rsid w:val="008E1CE2"/>
    <w:rsid w:val="008E1F72"/>
    <w:rsid w:val="008E223E"/>
    <w:rsid w:val="008E34D7"/>
    <w:rsid w:val="008E3B1D"/>
    <w:rsid w:val="008E42F4"/>
    <w:rsid w:val="008E44C5"/>
    <w:rsid w:val="008E481C"/>
    <w:rsid w:val="008E4D25"/>
    <w:rsid w:val="008E4F5D"/>
    <w:rsid w:val="008E526E"/>
    <w:rsid w:val="008E54FF"/>
    <w:rsid w:val="008E55DB"/>
    <w:rsid w:val="008E5610"/>
    <w:rsid w:val="008E5737"/>
    <w:rsid w:val="008E5FF3"/>
    <w:rsid w:val="008E6529"/>
    <w:rsid w:val="008E6637"/>
    <w:rsid w:val="008E66DE"/>
    <w:rsid w:val="008E6B52"/>
    <w:rsid w:val="008E6F10"/>
    <w:rsid w:val="008F0A4D"/>
    <w:rsid w:val="008F0CE7"/>
    <w:rsid w:val="008F138D"/>
    <w:rsid w:val="008F162A"/>
    <w:rsid w:val="008F19E8"/>
    <w:rsid w:val="008F1CE1"/>
    <w:rsid w:val="008F206B"/>
    <w:rsid w:val="008F2123"/>
    <w:rsid w:val="008F26CD"/>
    <w:rsid w:val="008F2F27"/>
    <w:rsid w:val="008F3304"/>
    <w:rsid w:val="008F36FB"/>
    <w:rsid w:val="008F3A2D"/>
    <w:rsid w:val="008F4745"/>
    <w:rsid w:val="008F4999"/>
    <w:rsid w:val="008F5350"/>
    <w:rsid w:val="008F53D3"/>
    <w:rsid w:val="008F617E"/>
    <w:rsid w:val="008F62C6"/>
    <w:rsid w:val="008F6623"/>
    <w:rsid w:val="008F6FB4"/>
    <w:rsid w:val="008F7494"/>
    <w:rsid w:val="008F75B0"/>
    <w:rsid w:val="00900995"/>
    <w:rsid w:val="009009E2"/>
    <w:rsid w:val="00900F3B"/>
    <w:rsid w:val="009010D4"/>
    <w:rsid w:val="00901129"/>
    <w:rsid w:val="0090115A"/>
    <w:rsid w:val="009016F5"/>
    <w:rsid w:val="0090171A"/>
    <w:rsid w:val="0090182E"/>
    <w:rsid w:val="00902194"/>
    <w:rsid w:val="00902653"/>
    <w:rsid w:val="00902920"/>
    <w:rsid w:val="00902AE4"/>
    <w:rsid w:val="00903390"/>
    <w:rsid w:val="009035F1"/>
    <w:rsid w:val="0090375F"/>
    <w:rsid w:val="00903979"/>
    <w:rsid w:val="009040BB"/>
    <w:rsid w:val="00904720"/>
    <w:rsid w:val="00904A5E"/>
    <w:rsid w:val="00905479"/>
    <w:rsid w:val="00905F52"/>
    <w:rsid w:val="00906503"/>
    <w:rsid w:val="00906A7C"/>
    <w:rsid w:val="00906B1A"/>
    <w:rsid w:val="00906C9B"/>
    <w:rsid w:val="00906E07"/>
    <w:rsid w:val="0090702D"/>
    <w:rsid w:val="0090715A"/>
    <w:rsid w:val="0090738C"/>
    <w:rsid w:val="00907C48"/>
    <w:rsid w:val="00907F53"/>
    <w:rsid w:val="0091004E"/>
    <w:rsid w:val="00910727"/>
    <w:rsid w:val="00910D18"/>
    <w:rsid w:val="00910F82"/>
    <w:rsid w:val="009112D7"/>
    <w:rsid w:val="00911DF0"/>
    <w:rsid w:val="00912B9D"/>
    <w:rsid w:val="0091316D"/>
    <w:rsid w:val="0091341E"/>
    <w:rsid w:val="0091424A"/>
    <w:rsid w:val="00914503"/>
    <w:rsid w:val="00914F22"/>
    <w:rsid w:val="00915147"/>
    <w:rsid w:val="009151C5"/>
    <w:rsid w:val="009152B9"/>
    <w:rsid w:val="00915A91"/>
    <w:rsid w:val="00915C06"/>
    <w:rsid w:val="00915CEF"/>
    <w:rsid w:val="00916814"/>
    <w:rsid w:val="00916EEF"/>
    <w:rsid w:val="009176CE"/>
    <w:rsid w:val="00917821"/>
    <w:rsid w:val="0092030C"/>
    <w:rsid w:val="009206A2"/>
    <w:rsid w:val="00920870"/>
    <w:rsid w:val="00920885"/>
    <w:rsid w:val="00920A29"/>
    <w:rsid w:val="009210E6"/>
    <w:rsid w:val="00921FFD"/>
    <w:rsid w:val="00922398"/>
    <w:rsid w:val="0092265A"/>
    <w:rsid w:val="00922D35"/>
    <w:rsid w:val="0092356E"/>
    <w:rsid w:val="009241AE"/>
    <w:rsid w:val="00924724"/>
    <w:rsid w:val="00924CD9"/>
    <w:rsid w:val="00925456"/>
    <w:rsid w:val="00925683"/>
    <w:rsid w:val="0092576B"/>
    <w:rsid w:val="00925793"/>
    <w:rsid w:val="009257EA"/>
    <w:rsid w:val="00926183"/>
    <w:rsid w:val="009267EE"/>
    <w:rsid w:val="00926EB7"/>
    <w:rsid w:val="009273CD"/>
    <w:rsid w:val="009273F0"/>
    <w:rsid w:val="0092795A"/>
    <w:rsid w:val="00930003"/>
    <w:rsid w:val="009302DA"/>
    <w:rsid w:val="00930B1B"/>
    <w:rsid w:val="00930E12"/>
    <w:rsid w:val="009316CD"/>
    <w:rsid w:val="00931801"/>
    <w:rsid w:val="00931D27"/>
    <w:rsid w:val="00931ED4"/>
    <w:rsid w:val="009324E3"/>
    <w:rsid w:val="00932682"/>
    <w:rsid w:val="009329CF"/>
    <w:rsid w:val="00932F7B"/>
    <w:rsid w:val="009332D4"/>
    <w:rsid w:val="00934E94"/>
    <w:rsid w:val="0093592A"/>
    <w:rsid w:val="00936B21"/>
    <w:rsid w:val="00936E6E"/>
    <w:rsid w:val="009370F6"/>
    <w:rsid w:val="00940385"/>
    <w:rsid w:val="009410C3"/>
    <w:rsid w:val="00941212"/>
    <w:rsid w:val="009415EB"/>
    <w:rsid w:val="009417E1"/>
    <w:rsid w:val="009423B2"/>
    <w:rsid w:val="00942AC0"/>
    <w:rsid w:val="00942C72"/>
    <w:rsid w:val="0094397C"/>
    <w:rsid w:val="00943D74"/>
    <w:rsid w:val="009446C0"/>
    <w:rsid w:val="00944E6F"/>
    <w:rsid w:val="009451B3"/>
    <w:rsid w:val="009453C7"/>
    <w:rsid w:val="0094569C"/>
    <w:rsid w:val="00946721"/>
    <w:rsid w:val="00946826"/>
    <w:rsid w:val="00946E52"/>
    <w:rsid w:val="00947E80"/>
    <w:rsid w:val="00950555"/>
    <w:rsid w:val="009506BE"/>
    <w:rsid w:val="00950847"/>
    <w:rsid w:val="00950859"/>
    <w:rsid w:val="00950958"/>
    <w:rsid w:val="009509BF"/>
    <w:rsid w:val="00950E0D"/>
    <w:rsid w:val="009518DB"/>
    <w:rsid w:val="00951D00"/>
    <w:rsid w:val="0095220C"/>
    <w:rsid w:val="0095229A"/>
    <w:rsid w:val="00952764"/>
    <w:rsid w:val="00952A35"/>
    <w:rsid w:val="00952F9D"/>
    <w:rsid w:val="009543CF"/>
    <w:rsid w:val="009544C9"/>
    <w:rsid w:val="00954683"/>
    <w:rsid w:val="0095522E"/>
    <w:rsid w:val="00955C2B"/>
    <w:rsid w:val="00955EA6"/>
    <w:rsid w:val="0095623F"/>
    <w:rsid w:val="009564F1"/>
    <w:rsid w:val="0095652E"/>
    <w:rsid w:val="00956977"/>
    <w:rsid w:val="00956DAC"/>
    <w:rsid w:val="00956E90"/>
    <w:rsid w:val="009576D3"/>
    <w:rsid w:val="009578E6"/>
    <w:rsid w:val="00960766"/>
    <w:rsid w:val="00960866"/>
    <w:rsid w:val="0096099F"/>
    <w:rsid w:val="00961390"/>
    <w:rsid w:val="009613D1"/>
    <w:rsid w:val="00961421"/>
    <w:rsid w:val="009617E0"/>
    <w:rsid w:val="00961C1F"/>
    <w:rsid w:val="009627C7"/>
    <w:rsid w:val="0096302D"/>
    <w:rsid w:val="0096314E"/>
    <w:rsid w:val="00963581"/>
    <w:rsid w:val="00963948"/>
    <w:rsid w:val="00963F4F"/>
    <w:rsid w:val="00964112"/>
    <w:rsid w:val="00964159"/>
    <w:rsid w:val="0096455F"/>
    <w:rsid w:val="00964A68"/>
    <w:rsid w:val="00965219"/>
    <w:rsid w:val="009654FD"/>
    <w:rsid w:val="009656D8"/>
    <w:rsid w:val="00965D75"/>
    <w:rsid w:val="009660E1"/>
    <w:rsid w:val="0096670C"/>
    <w:rsid w:val="00966B1E"/>
    <w:rsid w:val="009670C6"/>
    <w:rsid w:val="009672BE"/>
    <w:rsid w:val="0097080E"/>
    <w:rsid w:val="0097139B"/>
    <w:rsid w:val="00971DFD"/>
    <w:rsid w:val="00972130"/>
    <w:rsid w:val="00972156"/>
    <w:rsid w:val="009727BF"/>
    <w:rsid w:val="009729EA"/>
    <w:rsid w:val="0097322B"/>
    <w:rsid w:val="009732C4"/>
    <w:rsid w:val="0097354E"/>
    <w:rsid w:val="00973C9B"/>
    <w:rsid w:val="0097424C"/>
    <w:rsid w:val="009745FB"/>
    <w:rsid w:val="00974747"/>
    <w:rsid w:val="0097523F"/>
    <w:rsid w:val="00975694"/>
    <w:rsid w:val="009757B3"/>
    <w:rsid w:val="00975828"/>
    <w:rsid w:val="00975A56"/>
    <w:rsid w:val="00975CA1"/>
    <w:rsid w:val="00975CF2"/>
    <w:rsid w:val="00976020"/>
    <w:rsid w:val="0097698B"/>
    <w:rsid w:val="0097709F"/>
    <w:rsid w:val="00977E05"/>
    <w:rsid w:val="009817AE"/>
    <w:rsid w:val="0098187C"/>
    <w:rsid w:val="009822D2"/>
    <w:rsid w:val="009824D1"/>
    <w:rsid w:val="009827BC"/>
    <w:rsid w:val="00982AAC"/>
    <w:rsid w:val="00982CA5"/>
    <w:rsid w:val="00982DFD"/>
    <w:rsid w:val="009830D5"/>
    <w:rsid w:val="0098360B"/>
    <w:rsid w:val="009837D6"/>
    <w:rsid w:val="00983A92"/>
    <w:rsid w:val="00984595"/>
    <w:rsid w:val="009845F1"/>
    <w:rsid w:val="009847C7"/>
    <w:rsid w:val="00984CD1"/>
    <w:rsid w:val="009856B4"/>
    <w:rsid w:val="00985922"/>
    <w:rsid w:val="0098642B"/>
    <w:rsid w:val="009865B9"/>
    <w:rsid w:val="00986663"/>
    <w:rsid w:val="009867AA"/>
    <w:rsid w:val="00986F20"/>
    <w:rsid w:val="00987434"/>
    <w:rsid w:val="009877CE"/>
    <w:rsid w:val="00990097"/>
    <w:rsid w:val="00990304"/>
    <w:rsid w:val="00990776"/>
    <w:rsid w:val="009908E0"/>
    <w:rsid w:val="0099129C"/>
    <w:rsid w:val="00991427"/>
    <w:rsid w:val="009918C1"/>
    <w:rsid w:val="00991C1D"/>
    <w:rsid w:val="00992D7D"/>
    <w:rsid w:val="009931B6"/>
    <w:rsid w:val="009933FD"/>
    <w:rsid w:val="00993748"/>
    <w:rsid w:val="00993AF1"/>
    <w:rsid w:val="00993B1F"/>
    <w:rsid w:val="009941FF"/>
    <w:rsid w:val="00994E37"/>
    <w:rsid w:val="00995086"/>
    <w:rsid w:val="009951E0"/>
    <w:rsid w:val="00995765"/>
    <w:rsid w:val="00995CED"/>
    <w:rsid w:val="00996610"/>
    <w:rsid w:val="00996845"/>
    <w:rsid w:val="00996B89"/>
    <w:rsid w:val="00996DE2"/>
    <w:rsid w:val="009972DC"/>
    <w:rsid w:val="009973FA"/>
    <w:rsid w:val="009976A6"/>
    <w:rsid w:val="00997913"/>
    <w:rsid w:val="009A0066"/>
    <w:rsid w:val="009A011D"/>
    <w:rsid w:val="009A0546"/>
    <w:rsid w:val="009A075F"/>
    <w:rsid w:val="009A085F"/>
    <w:rsid w:val="009A0EF4"/>
    <w:rsid w:val="009A14EC"/>
    <w:rsid w:val="009A1A58"/>
    <w:rsid w:val="009A1FEB"/>
    <w:rsid w:val="009A2D16"/>
    <w:rsid w:val="009A31A1"/>
    <w:rsid w:val="009A370E"/>
    <w:rsid w:val="009A3EAB"/>
    <w:rsid w:val="009A3ED3"/>
    <w:rsid w:val="009A4191"/>
    <w:rsid w:val="009A46A5"/>
    <w:rsid w:val="009A4796"/>
    <w:rsid w:val="009A4C2F"/>
    <w:rsid w:val="009A5504"/>
    <w:rsid w:val="009A5A64"/>
    <w:rsid w:val="009A5B88"/>
    <w:rsid w:val="009A5BB1"/>
    <w:rsid w:val="009A5BEE"/>
    <w:rsid w:val="009A5EAF"/>
    <w:rsid w:val="009A6394"/>
    <w:rsid w:val="009A66D7"/>
    <w:rsid w:val="009A67C4"/>
    <w:rsid w:val="009A6F91"/>
    <w:rsid w:val="009A75E0"/>
    <w:rsid w:val="009B0C85"/>
    <w:rsid w:val="009B153C"/>
    <w:rsid w:val="009B25D9"/>
    <w:rsid w:val="009B2E8A"/>
    <w:rsid w:val="009B36AB"/>
    <w:rsid w:val="009B3E11"/>
    <w:rsid w:val="009B3F1A"/>
    <w:rsid w:val="009B432C"/>
    <w:rsid w:val="009B4BD4"/>
    <w:rsid w:val="009B4C01"/>
    <w:rsid w:val="009B4D66"/>
    <w:rsid w:val="009B50B7"/>
    <w:rsid w:val="009B5607"/>
    <w:rsid w:val="009B5693"/>
    <w:rsid w:val="009B58B6"/>
    <w:rsid w:val="009B5E4E"/>
    <w:rsid w:val="009B6174"/>
    <w:rsid w:val="009B668E"/>
    <w:rsid w:val="009B69D4"/>
    <w:rsid w:val="009B7182"/>
    <w:rsid w:val="009B730A"/>
    <w:rsid w:val="009C0233"/>
    <w:rsid w:val="009C14A3"/>
    <w:rsid w:val="009C169A"/>
    <w:rsid w:val="009C1A19"/>
    <w:rsid w:val="009C22A8"/>
    <w:rsid w:val="009C2808"/>
    <w:rsid w:val="009C28B5"/>
    <w:rsid w:val="009C2D27"/>
    <w:rsid w:val="009C2E05"/>
    <w:rsid w:val="009C3CA7"/>
    <w:rsid w:val="009C44B6"/>
    <w:rsid w:val="009C5581"/>
    <w:rsid w:val="009C5F43"/>
    <w:rsid w:val="009C5FB8"/>
    <w:rsid w:val="009C6358"/>
    <w:rsid w:val="009C6482"/>
    <w:rsid w:val="009C69EF"/>
    <w:rsid w:val="009C78AF"/>
    <w:rsid w:val="009C7E57"/>
    <w:rsid w:val="009D023C"/>
    <w:rsid w:val="009D0A0D"/>
    <w:rsid w:val="009D1B7A"/>
    <w:rsid w:val="009D1CFA"/>
    <w:rsid w:val="009D29D2"/>
    <w:rsid w:val="009D2C37"/>
    <w:rsid w:val="009D39AC"/>
    <w:rsid w:val="009D42F7"/>
    <w:rsid w:val="009D49BB"/>
    <w:rsid w:val="009D4D37"/>
    <w:rsid w:val="009D54C4"/>
    <w:rsid w:val="009D5558"/>
    <w:rsid w:val="009D6346"/>
    <w:rsid w:val="009D6760"/>
    <w:rsid w:val="009D6B2A"/>
    <w:rsid w:val="009D707F"/>
    <w:rsid w:val="009D78FC"/>
    <w:rsid w:val="009D7919"/>
    <w:rsid w:val="009D7E50"/>
    <w:rsid w:val="009E0352"/>
    <w:rsid w:val="009E0714"/>
    <w:rsid w:val="009E0F78"/>
    <w:rsid w:val="009E122E"/>
    <w:rsid w:val="009E13F4"/>
    <w:rsid w:val="009E2879"/>
    <w:rsid w:val="009E29B9"/>
    <w:rsid w:val="009E2E8F"/>
    <w:rsid w:val="009E322D"/>
    <w:rsid w:val="009E4715"/>
    <w:rsid w:val="009E4807"/>
    <w:rsid w:val="009E4AE8"/>
    <w:rsid w:val="009E4EA0"/>
    <w:rsid w:val="009E510E"/>
    <w:rsid w:val="009E5415"/>
    <w:rsid w:val="009E591D"/>
    <w:rsid w:val="009E5CD5"/>
    <w:rsid w:val="009E6128"/>
    <w:rsid w:val="009E700F"/>
    <w:rsid w:val="009E70DE"/>
    <w:rsid w:val="009E71C7"/>
    <w:rsid w:val="009E7306"/>
    <w:rsid w:val="009E78F9"/>
    <w:rsid w:val="009F0020"/>
    <w:rsid w:val="009F0EC0"/>
    <w:rsid w:val="009F1730"/>
    <w:rsid w:val="009F1F3E"/>
    <w:rsid w:val="009F1FBA"/>
    <w:rsid w:val="009F20A5"/>
    <w:rsid w:val="009F20EB"/>
    <w:rsid w:val="009F27FC"/>
    <w:rsid w:val="009F2A20"/>
    <w:rsid w:val="009F2CC6"/>
    <w:rsid w:val="009F352E"/>
    <w:rsid w:val="009F36E5"/>
    <w:rsid w:val="009F387A"/>
    <w:rsid w:val="009F3C11"/>
    <w:rsid w:val="009F3CE5"/>
    <w:rsid w:val="009F3FA1"/>
    <w:rsid w:val="009F4EA6"/>
    <w:rsid w:val="009F4FBD"/>
    <w:rsid w:val="009F5673"/>
    <w:rsid w:val="009F5D04"/>
    <w:rsid w:val="009F61E7"/>
    <w:rsid w:val="009F636A"/>
    <w:rsid w:val="009F6587"/>
    <w:rsid w:val="009F65A9"/>
    <w:rsid w:val="009F7119"/>
    <w:rsid w:val="009F7B77"/>
    <w:rsid w:val="009F7E60"/>
    <w:rsid w:val="00A00AEF"/>
    <w:rsid w:val="00A00D10"/>
    <w:rsid w:val="00A012D9"/>
    <w:rsid w:val="00A014A4"/>
    <w:rsid w:val="00A017BE"/>
    <w:rsid w:val="00A02214"/>
    <w:rsid w:val="00A02B23"/>
    <w:rsid w:val="00A031B7"/>
    <w:rsid w:val="00A03575"/>
    <w:rsid w:val="00A038ED"/>
    <w:rsid w:val="00A03C44"/>
    <w:rsid w:val="00A0467E"/>
    <w:rsid w:val="00A0572E"/>
    <w:rsid w:val="00A05EB7"/>
    <w:rsid w:val="00A0603A"/>
    <w:rsid w:val="00A06382"/>
    <w:rsid w:val="00A067BB"/>
    <w:rsid w:val="00A06E01"/>
    <w:rsid w:val="00A075DD"/>
    <w:rsid w:val="00A0795E"/>
    <w:rsid w:val="00A10165"/>
    <w:rsid w:val="00A104CA"/>
    <w:rsid w:val="00A10B07"/>
    <w:rsid w:val="00A1128D"/>
    <w:rsid w:val="00A11CFB"/>
    <w:rsid w:val="00A11E9B"/>
    <w:rsid w:val="00A12145"/>
    <w:rsid w:val="00A12273"/>
    <w:rsid w:val="00A12E23"/>
    <w:rsid w:val="00A12F6D"/>
    <w:rsid w:val="00A133FC"/>
    <w:rsid w:val="00A13A1C"/>
    <w:rsid w:val="00A14089"/>
    <w:rsid w:val="00A14401"/>
    <w:rsid w:val="00A1441C"/>
    <w:rsid w:val="00A1470E"/>
    <w:rsid w:val="00A14A51"/>
    <w:rsid w:val="00A14D5E"/>
    <w:rsid w:val="00A158F6"/>
    <w:rsid w:val="00A15C7F"/>
    <w:rsid w:val="00A15F4F"/>
    <w:rsid w:val="00A167EA"/>
    <w:rsid w:val="00A16BCF"/>
    <w:rsid w:val="00A16D6F"/>
    <w:rsid w:val="00A16DA2"/>
    <w:rsid w:val="00A1779E"/>
    <w:rsid w:val="00A17AA9"/>
    <w:rsid w:val="00A17E6F"/>
    <w:rsid w:val="00A2116F"/>
    <w:rsid w:val="00A2184F"/>
    <w:rsid w:val="00A21B60"/>
    <w:rsid w:val="00A2221E"/>
    <w:rsid w:val="00A22425"/>
    <w:rsid w:val="00A22850"/>
    <w:rsid w:val="00A229BB"/>
    <w:rsid w:val="00A2300D"/>
    <w:rsid w:val="00A237F6"/>
    <w:rsid w:val="00A2392D"/>
    <w:rsid w:val="00A23DF6"/>
    <w:rsid w:val="00A23F32"/>
    <w:rsid w:val="00A2427B"/>
    <w:rsid w:val="00A2428C"/>
    <w:rsid w:val="00A244A1"/>
    <w:rsid w:val="00A246C3"/>
    <w:rsid w:val="00A24AE7"/>
    <w:rsid w:val="00A24F34"/>
    <w:rsid w:val="00A250BD"/>
    <w:rsid w:val="00A25382"/>
    <w:rsid w:val="00A25BCE"/>
    <w:rsid w:val="00A26543"/>
    <w:rsid w:val="00A265B8"/>
    <w:rsid w:val="00A26685"/>
    <w:rsid w:val="00A26F8A"/>
    <w:rsid w:val="00A271C6"/>
    <w:rsid w:val="00A30885"/>
    <w:rsid w:val="00A30925"/>
    <w:rsid w:val="00A30A6B"/>
    <w:rsid w:val="00A3159D"/>
    <w:rsid w:val="00A31636"/>
    <w:rsid w:val="00A31CA1"/>
    <w:rsid w:val="00A32BCE"/>
    <w:rsid w:val="00A32C5F"/>
    <w:rsid w:val="00A33214"/>
    <w:rsid w:val="00A3383C"/>
    <w:rsid w:val="00A34619"/>
    <w:rsid w:val="00A34E52"/>
    <w:rsid w:val="00A350F2"/>
    <w:rsid w:val="00A35BF9"/>
    <w:rsid w:val="00A371FF"/>
    <w:rsid w:val="00A373ED"/>
    <w:rsid w:val="00A37D8A"/>
    <w:rsid w:val="00A37E1C"/>
    <w:rsid w:val="00A4010B"/>
    <w:rsid w:val="00A405AA"/>
    <w:rsid w:val="00A41409"/>
    <w:rsid w:val="00A41438"/>
    <w:rsid w:val="00A425D3"/>
    <w:rsid w:val="00A42A51"/>
    <w:rsid w:val="00A43214"/>
    <w:rsid w:val="00A4339D"/>
    <w:rsid w:val="00A43F33"/>
    <w:rsid w:val="00A440F0"/>
    <w:rsid w:val="00A4493D"/>
    <w:rsid w:val="00A45178"/>
    <w:rsid w:val="00A45887"/>
    <w:rsid w:val="00A459F6"/>
    <w:rsid w:val="00A465E6"/>
    <w:rsid w:val="00A46FB5"/>
    <w:rsid w:val="00A47032"/>
    <w:rsid w:val="00A500D5"/>
    <w:rsid w:val="00A50668"/>
    <w:rsid w:val="00A50763"/>
    <w:rsid w:val="00A50B55"/>
    <w:rsid w:val="00A510E8"/>
    <w:rsid w:val="00A51196"/>
    <w:rsid w:val="00A51211"/>
    <w:rsid w:val="00A51410"/>
    <w:rsid w:val="00A51E52"/>
    <w:rsid w:val="00A520F7"/>
    <w:rsid w:val="00A521F8"/>
    <w:rsid w:val="00A5302A"/>
    <w:rsid w:val="00A53AAD"/>
    <w:rsid w:val="00A53D4A"/>
    <w:rsid w:val="00A540D0"/>
    <w:rsid w:val="00A552D7"/>
    <w:rsid w:val="00A56202"/>
    <w:rsid w:val="00A5625C"/>
    <w:rsid w:val="00A565AE"/>
    <w:rsid w:val="00A5684E"/>
    <w:rsid w:val="00A56A49"/>
    <w:rsid w:val="00A56A88"/>
    <w:rsid w:val="00A56F18"/>
    <w:rsid w:val="00A570E2"/>
    <w:rsid w:val="00A574AD"/>
    <w:rsid w:val="00A608E5"/>
    <w:rsid w:val="00A61068"/>
    <w:rsid w:val="00A611CD"/>
    <w:rsid w:val="00A61743"/>
    <w:rsid w:val="00A624ED"/>
    <w:rsid w:val="00A624F7"/>
    <w:rsid w:val="00A62584"/>
    <w:rsid w:val="00A62A76"/>
    <w:rsid w:val="00A63567"/>
    <w:rsid w:val="00A63EBA"/>
    <w:rsid w:val="00A63F3F"/>
    <w:rsid w:val="00A644A7"/>
    <w:rsid w:val="00A6476B"/>
    <w:rsid w:val="00A64E7D"/>
    <w:rsid w:val="00A64F74"/>
    <w:rsid w:val="00A65D49"/>
    <w:rsid w:val="00A65DC5"/>
    <w:rsid w:val="00A6611B"/>
    <w:rsid w:val="00A673BC"/>
    <w:rsid w:val="00A67ABF"/>
    <w:rsid w:val="00A70036"/>
    <w:rsid w:val="00A701D5"/>
    <w:rsid w:val="00A709E6"/>
    <w:rsid w:val="00A70ABC"/>
    <w:rsid w:val="00A71158"/>
    <w:rsid w:val="00A713CA"/>
    <w:rsid w:val="00A71805"/>
    <w:rsid w:val="00A71B54"/>
    <w:rsid w:val="00A71C1E"/>
    <w:rsid w:val="00A723ED"/>
    <w:rsid w:val="00A7284B"/>
    <w:rsid w:val="00A7302D"/>
    <w:rsid w:val="00A73287"/>
    <w:rsid w:val="00A7329E"/>
    <w:rsid w:val="00A73AFE"/>
    <w:rsid w:val="00A73F85"/>
    <w:rsid w:val="00A7416E"/>
    <w:rsid w:val="00A742C2"/>
    <w:rsid w:val="00A75335"/>
    <w:rsid w:val="00A75564"/>
    <w:rsid w:val="00A75F2E"/>
    <w:rsid w:val="00A760EE"/>
    <w:rsid w:val="00A76225"/>
    <w:rsid w:val="00A763DA"/>
    <w:rsid w:val="00A764CF"/>
    <w:rsid w:val="00A76524"/>
    <w:rsid w:val="00A76DA6"/>
    <w:rsid w:val="00A77206"/>
    <w:rsid w:val="00A7760B"/>
    <w:rsid w:val="00A7761C"/>
    <w:rsid w:val="00A77AA8"/>
    <w:rsid w:val="00A8035D"/>
    <w:rsid w:val="00A806FC"/>
    <w:rsid w:val="00A8271F"/>
    <w:rsid w:val="00A82B2E"/>
    <w:rsid w:val="00A846F7"/>
    <w:rsid w:val="00A848CF"/>
    <w:rsid w:val="00A84EF1"/>
    <w:rsid w:val="00A84F93"/>
    <w:rsid w:val="00A856F7"/>
    <w:rsid w:val="00A859C0"/>
    <w:rsid w:val="00A8616B"/>
    <w:rsid w:val="00A865AC"/>
    <w:rsid w:val="00A86F88"/>
    <w:rsid w:val="00A904A0"/>
    <w:rsid w:val="00A9071A"/>
    <w:rsid w:val="00A907A0"/>
    <w:rsid w:val="00A90D23"/>
    <w:rsid w:val="00A9106B"/>
    <w:rsid w:val="00A91534"/>
    <w:rsid w:val="00A92220"/>
    <w:rsid w:val="00A92D67"/>
    <w:rsid w:val="00A94045"/>
    <w:rsid w:val="00A9570A"/>
    <w:rsid w:val="00A960D9"/>
    <w:rsid w:val="00A9652F"/>
    <w:rsid w:val="00A96A10"/>
    <w:rsid w:val="00A96A3B"/>
    <w:rsid w:val="00A96F7C"/>
    <w:rsid w:val="00A971AE"/>
    <w:rsid w:val="00A97564"/>
    <w:rsid w:val="00A97D0A"/>
    <w:rsid w:val="00AA02FE"/>
    <w:rsid w:val="00AA05AA"/>
    <w:rsid w:val="00AA092D"/>
    <w:rsid w:val="00AA093A"/>
    <w:rsid w:val="00AA0B9D"/>
    <w:rsid w:val="00AA0F9A"/>
    <w:rsid w:val="00AA186E"/>
    <w:rsid w:val="00AA1A4F"/>
    <w:rsid w:val="00AA1C20"/>
    <w:rsid w:val="00AA1E3E"/>
    <w:rsid w:val="00AA1FD7"/>
    <w:rsid w:val="00AA2838"/>
    <w:rsid w:val="00AA2871"/>
    <w:rsid w:val="00AA2A8B"/>
    <w:rsid w:val="00AA2D71"/>
    <w:rsid w:val="00AA31C3"/>
    <w:rsid w:val="00AA35FF"/>
    <w:rsid w:val="00AA37FB"/>
    <w:rsid w:val="00AA3878"/>
    <w:rsid w:val="00AA3956"/>
    <w:rsid w:val="00AA3EA2"/>
    <w:rsid w:val="00AA3EE8"/>
    <w:rsid w:val="00AA42B6"/>
    <w:rsid w:val="00AA463F"/>
    <w:rsid w:val="00AA5D0D"/>
    <w:rsid w:val="00AA60E2"/>
    <w:rsid w:val="00AA60EA"/>
    <w:rsid w:val="00AA6453"/>
    <w:rsid w:val="00AA665C"/>
    <w:rsid w:val="00AA6676"/>
    <w:rsid w:val="00AA734E"/>
    <w:rsid w:val="00AB05A2"/>
    <w:rsid w:val="00AB1CBA"/>
    <w:rsid w:val="00AB254F"/>
    <w:rsid w:val="00AB2C6E"/>
    <w:rsid w:val="00AB3107"/>
    <w:rsid w:val="00AB3BF6"/>
    <w:rsid w:val="00AB3E2D"/>
    <w:rsid w:val="00AB4472"/>
    <w:rsid w:val="00AB4512"/>
    <w:rsid w:val="00AB5FA4"/>
    <w:rsid w:val="00AB638E"/>
    <w:rsid w:val="00AB6472"/>
    <w:rsid w:val="00AB6CEF"/>
    <w:rsid w:val="00AB6D1D"/>
    <w:rsid w:val="00AB6E33"/>
    <w:rsid w:val="00AB6E57"/>
    <w:rsid w:val="00AB74D7"/>
    <w:rsid w:val="00AB7ACD"/>
    <w:rsid w:val="00AC093C"/>
    <w:rsid w:val="00AC09B6"/>
    <w:rsid w:val="00AC09B7"/>
    <w:rsid w:val="00AC0B80"/>
    <w:rsid w:val="00AC150E"/>
    <w:rsid w:val="00AC170D"/>
    <w:rsid w:val="00AC2065"/>
    <w:rsid w:val="00AC22E2"/>
    <w:rsid w:val="00AC2774"/>
    <w:rsid w:val="00AC29B2"/>
    <w:rsid w:val="00AC2C8C"/>
    <w:rsid w:val="00AC361B"/>
    <w:rsid w:val="00AC3CF8"/>
    <w:rsid w:val="00AC4406"/>
    <w:rsid w:val="00AC4B4B"/>
    <w:rsid w:val="00AC4C50"/>
    <w:rsid w:val="00AC4DBE"/>
    <w:rsid w:val="00AC4E6D"/>
    <w:rsid w:val="00AC5698"/>
    <w:rsid w:val="00AC56B4"/>
    <w:rsid w:val="00AC6B32"/>
    <w:rsid w:val="00AC6D83"/>
    <w:rsid w:val="00AC6DE2"/>
    <w:rsid w:val="00AC7217"/>
    <w:rsid w:val="00AC79D3"/>
    <w:rsid w:val="00AC7A72"/>
    <w:rsid w:val="00AD0006"/>
    <w:rsid w:val="00AD01C8"/>
    <w:rsid w:val="00AD02E2"/>
    <w:rsid w:val="00AD0E98"/>
    <w:rsid w:val="00AD14D6"/>
    <w:rsid w:val="00AD1905"/>
    <w:rsid w:val="00AD19B5"/>
    <w:rsid w:val="00AD22BF"/>
    <w:rsid w:val="00AD28C9"/>
    <w:rsid w:val="00AD2FD1"/>
    <w:rsid w:val="00AD3054"/>
    <w:rsid w:val="00AD32F8"/>
    <w:rsid w:val="00AD33D5"/>
    <w:rsid w:val="00AD34EB"/>
    <w:rsid w:val="00AD3593"/>
    <w:rsid w:val="00AD35D5"/>
    <w:rsid w:val="00AD3ACD"/>
    <w:rsid w:val="00AD3DEC"/>
    <w:rsid w:val="00AD3E8D"/>
    <w:rsid w:val="00AD3FE3"/>
    <w:rsid w:val="00AD414F"/>
    <w:rsid w:val="00AD4A19"/>
    <w:rsid w:val="00AD4BD4"/>
    <w:rsid w:val="00AD5066"/>
    <w:rsid w:val="00AD5B30"/>
    <w:rsid w:val="00AD6029"/>
    <w:rsid w:val="00AD62E8"/>
    <w:rsid w:val="00AD67A8"/>
    <w:rsid w:val="00AD7AF1"/>
    <w:rsid w:val="00AD7E6F"/>
    <w:rsid w:val="00AE002C"/>
    <w:rsid w:val="00AE0166"/>
    <w:rsid w:val="00AE0794"/>
    <w:rsid w:val="00AE0948"/>
    <w:rsid w:val="00AE0E71"/>
    <w:rsid w:val="00AE1027"/>
    <w:rsid w:val="00AE125D"/>
    <w:rsid w:val="00AE1920"/>
    <w:rsid w:val="00AE2616"/>
    <w:rsid w:val="00AE26CC"/>
    <w:rsid w:val="00AE284D"/>
    <w:rsid w:val="00AE30C7"/>
    <w:rsid w:val="00AE310F"/>
    <w:rsid w:val="00AE33A2"/>
    <w:rsid w:val="00AE4A2D"/>
    <w:rsid w:val="00AE4B25"/>
    <w:rsid w:val="00AE562D"/>
    <w:rsid w:val="00AE57C9"/>
    <w:rsid w:val="00AE62D0"/>
    <w:rsid w:val="00AE66A4"/>
    <w:rsid w:val="00AE6EA9"/>
    <w:rsid w:val="00AE6F26"/>
    <w:rsid w:val="00AE7146"/>
    <w:rsid w:val="00AE735D"/>
    <w:rsid w:val="00AF0055"/>
    <w:rsid w:val="00AF09A2"/>
    <w:rsid w:val="00AF14CB"/>
    <w:rsid w:val="00AF1B4D"/>
    <w:rsid w:val="00AF21DE"/>
    <w:rsid w:val="00AF2A45"/>
    <w:rsid w:val="00AF2F7A"/>
    <w:rsid w:val="00AF4A4A"/>
    <w:rsid w:val="00AF4B46"/>
    <w:rsid w:val="00AF5267"/>
    <w:rsid w:val="00AF5987"/>
    <w:rsid w:val="00AF5BEC"/>
    <w:rsid w:val="00AF6209"/>
    <w:rsid w:val="00AF6A55"/>
    <w:rsid w:val="00AF6AD2"/>
    <w:rsid w:val="00AF6F2A"/>
    <w:rsid w:val="00AF71E1"/>
    <w:rsid w:val="00AF7441"/>
    <w:rsid w:val="00AF74D7"/>
    <w:rsid w:val="00AF7804"/>
    <w:rsid w:val="00AF7A85"/>
    <w:rsid w:val="00B00216"/>
    <w:rsid w:val="00B00E7D"/>
    <w:rsid w:val="00B0112B"/>
    <w:rsid w:val="00B011A3"/>
    <w:rsid w:val="00B01584"/>
    <w:rsid w:val="00B0158C"/>
    <w:rsid w:val="00B01644"/>
    <w:rsid w:val="00B01864"/>
    <w:rsid w:val="00B019AC"/>
    <w:rsid w:val="00B01B06"/>
    <w:rsid w:val="00B0228C"/>
    <w:rsid w:val="00B022F6"/>
    <w:rsid w:val="00B02897"/>
    <w:rsid w:val="00B02CEB"/>
    <w:rsid w:val="00B032AD"/>
    <w:rsid w:val="00B0358F"/>
    <w:rsid w:val="00B03695"/>
    <w:rsid w:val="00B03A96"/>
    <w:rsid w:val="00B03AA3"/>
    <w:rsid w:val="00B03C94"/>
    <w:rsid w:val="00B04303"/>
    <w:rsid w:val="00B04468"/>
    <w:rsid w:val="00B04502"/>
    <w:rsid w:val="00B04861"/>
    <w:rsid w:val="00B050BE"/>
    <w:rsid w:val="00B058BA"/>
    <w:rsid w:val="00B05935"/>
    <w:rsid w:val="00B05996"/>
    <w:rsid w:val="00B06495"/>
    <w:rsid w:val="00B06629"/>
    <w:rsid w:val="00B06C43"/>
    <w:rsid w:val="00B072D8"/>
    <w:rsid w:val="00B077D3"/>
    <w:rsid w:val="00B101F9"/>
    <w:rsid w:val="00B10360"/>
    <w:rsid w:val="00B10715"/>
    <w:rsid w:val="00B10DF2"/>
    <w:rsid w:val="00B113FA"/>
    <w:rsid w:val="00B123A6"/>
    <w:rsid w:val="00B12481"/>
    <w:rsid w:val="00B126E9"/>
    <w:rsid w:val="00B12745"/>
    <w:rsid w:val="00B12CC7"/>
    <w:rsid w:val="00B12FF8"/>
    <w:rsid w:val="00B13A29"/>
    <w:rsid w:val="00B13BD9"/>
    <w:rsid w:val="00B13C3D"/>
    <w:rsid w:val="00B13FCD"/>
    <w:rsid w:val="00B14B5B"/>
    <w:rsid w:val="00B14B8F"/>
    <w:rsid w:val="00B14C30"/>
    <w:rsid w:val="00B156B1"/>
    <w:rsid w:val="00B15F23"/>
    <w:rsid w:val="00B16A6C"/>
    <w:rsid w:val="00B16E71"/>
    <w:rsid w:val="00B179E5"/>
    <w:rsid w:val="00B17A4F"/>
    <w:rsid w:val="00B20117"/>
    <w:rsid w:val="00B20388"/>
    <w:rsid w:val="00B2071A"/>
    <w:rsid w:val="00B20C77"/>
    <w:rsid w:val="00B21FF3"/>
    <w:rsid w:val="00B22844"/>
    <w:rsid w:val="00B22C02"/>
    <w:rsid w:val="00B23235"/>
    <w:rsid w:val="00B23346"/>
    <w:rsid w:val="00B23E95"/>
    <w:rsid w:val="00B240FA"/>
    <w:rsid w:val="00B24226"/>
    <w:rsid w:val="00B247BE"/>
    <w:rsid w:val="00B25264"/>
    <w:rsid w:val="00B2540C"/>
    <w:rsid w:val="00B25482"/>
    <w:rsid w:val="00B25628"/>
    <w:rsid w:val="00B25B0A"/>
    <w:rsid w:val="00B25E6A"/>
    <w:rsid w:val="00B26B4F"/>
    <w:rsid w:val="00B26C24"/>
    <w:rsid w:val="00B30720"/>
    <w:rsid w:val="00B309A4"/>
    <w:rsid w:val="00B330D0"/>
    <w:rsid w:val="00B33183"/>
    <w:rsid w:val="00B33DA4"/>
    <w:rsid w:val="00B3436C"/>
    <w:rsid w:val="00B34807"/>
    <w:rsid w:val="00B356BB"/>
    <w:rsid w:val="00B356E0"/>
    <w:rsid w:val="00B35B59"/>
    <w:rsid w:val="00B35D65"/>
    <w:rsid w:val="00B36072"/>
    <w:rsid w:val="00B36632"/>
    <w:rsid w:val="00B369BC"/>
    <w:rsid w:val="00B375D5"/>
    <w:rsid w:val="00B37975"/>
    <w:rsid w:val="00B37A49"/>
    <w:rsid w:val="00B37ACF"/>
    <w:rsid w:val="00B37BD5"/>
    <w:rsid w:val="00B37DF4"/>
    <w:rsid w:val="00B4002C"/>
    <w:rsid w:val="00B401DF"/>
    <w:rsid w:val="00B40E99"/>
    <w:rsid w:val="00B40F1C"/>
    <w:rsid w:val="00B40F56"/>
    <w:rsid w:val="00B410DF"/>
    <w:rsid w:val="00B425C3"/>
    <w:rsid w:val="00B42D70"/>
    <w:rsid w:val="00B43941"/>
    <w:rsid w:val="00B43C7C"/>
    <w:rsid w:val="00B43E17"/>
    <w:rsid w:val="00B43ECB"/>
    <w:rsid w:val="00B44111"/>
    <w:rsid w:val="00B4419D"/>
    <w:rsid w:val="00B441C3"/>
    <w:rsid w:val="00B4489C"/>
    <w:rsid w:val="00B44B9F"/>
    <w:rsid w:val="00B45473"/>
    <w:rsid w:val="00B459A5"/>
    <w:rsid w:val="00B45B08"/>
    <w:rsid w:val="00B460C8"/>
    <w:rsid w:val="00B46213"/>
    <w:rsid w:val="00B4638B"/>
    <w:rsid w:val="00B463E7"/>
    <w:rsid w:val="00B466AB"/>
    <w:rsid w:val="00B46D27"/>
    <w:rsid w:val="00B50224"/>
    <w:rsid w:val="00B50C15"/>
    <w:rsid w:val="00B51C9A"/>
    <w:rsid w:val="00B522AC"/>
    <w:rsid w:val="00B52492"/>
    <w:rsid w:val="00B52644"/>
    <w:rsid w:val="00B5290E"/>
    <w:rsid w:val="00B53150"/>
    <w:rsid w:val="00B53264"/>
    <w:rsid w:val="00B53C7B"/>
    <w:rsid w:val="00B543E7"/>
    <w:rsid w:val="00B5450F"/>
    <w:rsid w:val="00B54AA1"/>
    <w:rsid w:val="00B55377"/>
    <w:rsid w:val="00B55B85"/>
    <w:rsid w:val="00B56516"/>
    <w:rsid w:val="00B57985"/>
    <w:rsid w:val="00B57AC5"/>
    <w:rsid w:val="00B57B9F"/>
    <w:rsid w:val="00B60F44"/>
    <w:rsid w:val="00B61392"/>
    <w:rsid w:val="00B6191E"/>
    <w:rsid w:val="00B61AFF"/>
    <w:rsid w:val="00B62659"/>
    <w:rsid w:val="00B62844"/>
    <w:rsid w:val="00B6319A"/>
    <w:rsid w:val="00B63B34"/>
    <w:rsid w:val="00B64040"/>
    <w:rsid w:val="00B64707"/>
    <w:rsid w:val="00B64CFD"/>
    <w:rsid w:val="00B65355"/>
    <w:rsid w:val="00B656D8"/>
    <w:rsid w:val="00B65B8F"/>
    <w:rsid w:val="00B6635E"/>
    <w:rsid w:val="00B66873"/>
    <w:rsid w:val="00B66A37"/>
    <w:rsid w:val="00B66DA0"/>
    <w:rsid w:val="00B66E77"/>
    <w:rsid w:val="00B671DE"/>
    <w:rsid w:val="00B6725F"/>
    <w:rsid w:val="00B67A3D"/>
    <w:rsid w:val="00B67FDC"/>
    <w:rsid w:val="00B70381"/>
    <w:rsid w:val="00B705E5"/>
    <w:rsid w:val="00B71A02"/>
    <w:rsid w:val="00B71ABA"/>
    <w:rsid w:val="00B71BDE"/>
    <w:rsid w:val="00B7245F"/>
    <w:rsid w:val="00B72A9D"/>
    <w:rsid w:val="00B72C29"/>
    <w:rsid w:val="00B72DE7"/>
    <w:rsid w:val="00B7323E"/>
    <w:rsid w:val="00B73506"/>
    <w:rsid w:val="00B739A1"/>
    <w:rsid w:val="00B74330"/>
    <w:rsid w:val="00B74339"/>
    <w:rsid w:val="00B74558"/>
    <w:rsid w:val="00B74868"/>
    <w:rsid w:val="00B7499C"/>
    <w:rsid w:val="00B74A74"/>
    <w:rsid w:val="00B74C26"/>
    <w:rsid w:val="00B74DD1"/>
    <w:rsid w:val="00B751CD"/>
    <w:rsid w:val="00B75F2B"/>
    <w:rsid w:val="00B75FCB"/>
    <w:rsid w:val="00B761CA"/>
    <w:rsid w:val="00B76654"/>
    <w:rsid w:val="00B77281"/>
    <w:rsid w:val="00B774F3"/>
    <w:rsid w:val="00B775B4"/>
    <w:rsid w:val="00B77CBC"/>
    <w:rsid w:val="00B77E89"/>
    <w:rsid w:val="00B8014F"/>
    <w:rsid w:val="00B80799"/>
    <w:rsid w:val="00B80A8C"/>
    <w:rsid w:val="00B80E4E"/>
    <w:rsid w:val="00B80ECA"/>
    <w:rsid w:val="00B81F14"/>
    <w:rsid w:val="00B82894"/>
    <w:rsid w:val="00B82B7C"/>
    <w:rsid w:val="00B82C98"/>
    <w:rsid w:val="00B83587"/>
    <w:rsid w:val="00B8406C"/>
    <w:rsid w:val="00B846F0"/>
    <w:rsid w:val="00B84B4E"/>
    <w:rsid w:val="00B84F0C"/>
    <w:rsid w:val="00B8590D"/>
    <w:rsid w:val="00B8596A"/>
    <w:rsid w:val="00B85A41"/>
    <w:rsid w:val="00B85B9D"/>
    <w:rsid w:val="00B85D60"/>
    <w:rsid w:val="00B860A2"/>
    <w:rsid w:val="00B86171"/>
    <w:rsid w:val="00B862D1"/>
    <w:rsid w:val="00B866B6"/>
    <w:rsid w:val="00B86A1B"/>
    <w:rsid w:val="00B871BB"/>
    <w:rsid w:val="00B879C2"/>
    <w:rsid w:val="00B87C07"/>
    <w:rsid w:val="00B90B61"/>
    <w:rsid w:val="00B92AC6"/>
    <w:rsid w:val="00B92EC0"/>
    <w:rsid w:val="00B93058"/>
    <w:rsid w:val="00B93451"/>
    <w:rsid w:val="00B94959"/>
    <w:rsid w:val="00B95018"/>
    <w:rsid w:val="00B951EB"/>
    <w:rsid w:val="00B9534A"/>
    <w:rsid w:val="00B95677"/>
    <w:rsid w:val="00B96794"/>
    <w:rsid w:val="00B96EB5"/>
    <w:rsid w:val="00B97496"/>
    <w:rsid w:val="00B97795"/>
    <w:rsid w:val="00BA13C6"/>
    <w:rsid w:val="00BA1435"/>
    <w:rsid w:val="00BA1898"/>
    <w:rsid w:val="00BA1B40"/>
    <w:rsid w:val="00BA225C"/>
    <w:rsid w:val="00BA2FEB"/>
    <w:rsid w:val="00BA338D"/>
    <w:rsid w:val="00BA38D3"/>
    <w:rsid w:val="00BA3AAA"/>
    <w:rsid w:val="00BA3BCB"/>
    <w:rsid w:val="00BA3F2C"/>
    <w:rsid w:val="00BA4092"/>
    <w:rsid w:val="00BA4A16"/>
    <w:rsid w:val="00BA4B50"/>
    <w:rsid w:val="00BA5991"/>
    <w:rsid w:val="00BA5A92"/>
    <w:rsid w:val="00BA619D"/>
    <w:rsid w:val="00BA61EB"/>
    <w:rsid w:val="00BA6ADB"/>
    <w:rsid w:val="00BA6B5A"/>
    <w:rsid w:val="00BA75D3"/>
    <w:rsid w:val="00BA7BDA"/>
    <w:rsid w:val="00BA7E91"/>
    <w:rsid w:val="00BB0986"/>
    <w:rsid w:val="00BB0FAC"/>
    <w:rsid w:val="00BB10B5"/>
    <w:rsid w:val="00BB1587"/>
    <w:rsid w:val="00BB177D"/>
    <w:rsid w:val="00BB1909"/>
    <w:rsid w:val="00BB1EF3"/>
    <w:rsid w:val="00BB23E7"/>
    <w:rsid w:val="00BB258F"/>
    <w:rsid w:val="00BB2ADE"/>
    <w:rsid w:val="00BB3239"/>
    <w:rsid w:val="00BB349A"/>
    <w:rsid w:val="00BB4438"/>
    <w:rsid w:val="00BB4EA8"/>
    <w:rsid w:val="00BB5B20"/>
    <w:rsid w:val="00BB5DFB"/>
    <w:rsid w:val="00BB5EB7"/>
    <w:rsid w:val="00BB5EE8"/>
    <w:rsid w:val="00BB6510"/>
    <w:rsid w:val="00BB65FE"/>
    <w:rsid w:val="00BB6F7E"/>
    <w:rsid w:val="00BB7008"/>
    <w:rsid w:val="00BB7534"/>
    <w:rsid w:val="00BB789A"/>
    <w:rsid w:val="00BC006A"/>
    <w:rsid w:val="00BC0A9F"/>
    <w:rsid w:val="00BC0E06"/>
    <w:rsid w:val="00BC0E93"/>
    <w:rsid w:val="00BC0EAF"/>
    <w:rsid w:val="00BC0F6A"/>
    <w:rsid w:val="00BC1748"/>
    <w:rsid w:val="00BC28DF"/>
    <w:rsid w:val="00BC2A58"/>
    <w:rsid w:val="00BC2FD5"/>
    <w:rsid w:val="00BC3621"/>
    <w:rsid w:val="00BC3B14"/>
    <w:rsid w:val="00BC4127"/>
    <w:rsid w:val="00BC43B5"/>
    <w:rsid w:val="00BC4509"/>
    <w:rsid w:val="00BC4758"/>
    <w:rsid w:val="00BC4E8A"/>
    <w:rsid w:val="00BC50E8"/>
    <w:rsid w:val="00BC5320"/>
    <w:rsid w:val="00BC5893"/>
    <w:rsid w:val="00BC5AAF"/>
    <w:rsid w:val="00BC5ACA"/>
    <w:rsid w:val="00BC7208"/>
    <w:rsid w:val="00BC7D2E"/>
    <w:rsid w:val="00BD0EA6"/>
    <w:rsid w:val="00BD13D2"/>
    <w:rsid w:val="00BD16A5"/>
    <w:rsid w:val="00BD1A0E"/>
    <w:rsid w:val="00BD1FD3"/>
    <w:rsid w:val="00BD2063"/>
    <w:rsid w:val="00BD20D1"/>
    <w:rsid w:val="00BD23C7"/>
    <w:rsid w:val="00BD2D3C"/>
    <w:rsid w:val="00BD3261"/>
    <w:rsid w:val="00BD3AD3"/>
    <w:rsid w:val="00BD3E89"/>
    <w:rsid w:val="00BD494E"/>
    <w:rsid w:val="00BD4BC1"/>
    <w:rsid w:val="00BD4DB6"/>
    <w:rsid w:val="00BD4DBE"/>
    <w:rsid w:val="00BD4DFD"/>
    <w:rsid w:val="00BD5BCC"/>
    <w:rsid w:val="00BD5E35"/>
    <w:rsid w:val="00BD66E9"/>
    <w:rsid w:val="00BD6ABB"/>
    <w:rsid w:val="00BD6B46"/>
    <w:rsid w:val="00BD71B5"/>
    <w:rsid w:val="00BE0C26"/>
    <w:rsid w:val="00BE0EC3"/>
    <w:rsid w:val="00BE10E1"/>
    <w:rsid w:val="00BE185B"/>
    <w:rsid w:val="00BE1A28"/>
    <w:rsid w:val="00BE1AE5"/>
    <w:rsid w:val="00BE21AC"/>
    <w:rsid w:val="00BE23F0"/>
    <w:rsid w:val="00BE2791"/>
    <w:rsid w:val="00BE351D"/>
    <w:rsid w:val="00BE3993"/>
    <w:rsid w:val="00BE58A6"/>
    <w:rsid w:val="00BE5FFB"/>
    <w:rsid w:val="00BE6176"/>
    <w:rsid w:val="00BE6C57"/>
    <w:rsid w:val="00BE6E19"/>
    <w:rsid w:val="00BE74C1"/>
    <w:rsid w:val="00BE787C"/>
    <w:rsid w:val="00BE7C8F"/>
    <w:rsid w:val="00BF0855"/>
    <w:rsid w:val="00BF0BC6"/>
    <w:rsid w:val="00BF0DCA"/>
    <w:rsid w:val="00BF114A"/>
    <w:rsid w:val="00BF150C"/>
    <w:rsid w:val="00BF18A0"/>
    <w:rsid w:val="00BF1EB7"/>
    <w:rsid w:val="00BF232B"/>
    <w:rsid w:val="00BF3E55"/>
    <w:rsid w:val="00BF4072"/>
    <w:rsid w:val="00BF45B3"/>
    <w:rsid w:val="00BF47CF"/>
    <w:rsid w:val="00BF484F"/>
    <w:rsid w:val="00BF4988"/>
    <w:rsid w:val="00BF4F11"/>
    <w:rsid w:val="00BF552D"/>
    <w:rsid w:val="00BF5A3D"/>
    <w:rsid w:val="00BF5E9B"/>
    <w:rsid w:val="00BF6B30"/>
    <w:rsid w:val="00BF7EFB"/>
    <w:rsid w:val="00C0005D"/>
    <w:rsid w:val="00C001A5"/>
    <w:rsid w:val="00C016A3"/>
    <w:rsid w:val="00C02FCF"/>
    <w:rsid w:val="00C0351B"/>
    <w:rsid w:val="00C0382C"/>
    <w:rsid w:val="00C03F63"/>
    <w:rsid w:val="00C04E0E"/>
    <w:rsid w:val="00C04FFF"/>
    <w:rsid w:val="00C05880"/>
    <w:rsid w:val="00C05AE3"/>
    <w:rsid w:val="00C062F3"/>
    <w:rsid w:val="00C065B8"/>
    <w:rsid w:val="00C06B5A"/>
    <w:rsid w:val="00C06D2B"/>
    <w:rsid w:val="00C07597"/>
    <w:rsid w:val="00C07D73"/>
    <w:rsid w:val="00C107BA"/>
    <w:rsid w:val="00C10B0F"/>
    <w:rsid w:val="00C10B17"/>
    <w:rsid w:val="00C1104B"/>
    <w:rsid w:val="00C11406"/>
    <w:rsid w:val="00C12243"/>
    <w:rsid w:val="00C1267B"/>
    <w:rsid w:val="00C12D49"/>
    <w:rsid w:val="00C130B5"/>
    <w:rsid w:val="00C13B94"/>
    <w:rsid w:val="00C13C86"/>
    <w:rsid w:val="00C14146"/>
    <w:rsid w:val="00C15083"/>
    <w:rsid w:val="00C1533D"/>
    <w:rsid w:val="00C15B44"/>
    <w:rsid w:val="00C15DC4"/>
    <w:rsid w:val="00C16234"/>
    <w:rsid w:val="00C16400"/>
    <w:rsid w:val="00C16420"/>
    <w:rsid w:val="00C2063E"/>
    <w:rsid w:val="00C20B30"/>
    <w:rsid w:val="00C21000"/>
    <w:rsid w:val="00C214EF"/>
    <w:rsid w:val="00C219D0"/>
    <w:rsid w:val="00C21B34"/>
    <w:rsid w:val="00C21F27"/>
    <w:rsid w:val="00C220AC"/>
    <w:rsid w:val="00C225E7"/>
    <w:rsid w:val="00C22B25"/>
    <w:rsid w:val="00C22BBF"/>
    <w:rsid w:val="00C22EC5"/>
    <w:rsid w:val="00C22EF1"/>
    <w:rsid w:val="00C237C0"/>
    <w:rsid w:val="00C23B48"/>
    <w:rsid w:val="00C23FE7"/>
    <w:rsid w:val="00C245F0"/>
    <w:rsid w:val="00C24B4C"/>
    <w:rsid w:val="00C24CF4"/>
    <w:rsid w:val="00C24FB1"/>
    <w:rsid w:val="00C252FC"/>
    <w:rsid w:val="00C259BC"/>
    <w:rsid w:val="00C2601C"/>
    <w:rsid w:val="00C26697"/>
    <w:rsid w:val="00C27283"/>
    <w:rsid w:val="00C274A2"/>
    <w:rsid w:val="00C275A8"/>
    <w:rsid w:val="00C27601"/>
    <w:rsid w:val="00C27845"/>
    <w:rsid w:val="00C27ACF"/>
    <w:rsid w:val="00C27C75"/>
    <w:rsid w:val="00C27E85"/>
    <w:rsid w:val="00C27F79"/>
    <w:rsid w:val="00C30947"/>
    <w:rsid w:val="00C31770"/>
    <w:rsid w:val="00C31943"/>
    <w:rsid w:val="00C330CA"/>
    <w:rsid w:val="00C339E0"/>
    <w:rsid w:val="00C33B25"/>
    <w:rsid w:val="00C345BA"/>
    <w:rsid w:val="00C34848"/>
    <w:rsid w:val="00C349BF"/>
    <w:rsid w:val="00C351C2"/>
    <w:rsid w:val="00C35CAE"/>
    <w:rsid w:val="00C3653E"/>
    <w:rsid w:val="00C36C1B"/>
    <w:rsid w:val="00C36CF6"/>
    <w:rsid w:val="00C36FF0"/>
    <w:rsid w:val="00C37AEC"/>
    <w:rsid w:val="00C40125"/>
    <w:rsid w:val="00C402C4"/>
    <w:rsid w:val="00C4162B"/>
    <w:rsid w:val="00C41811"/>
    <w:rsid w:val="00C41A2B"/>
    <w:rsid w:val="00C41B48"/>
    <w:rsid w:val="00C41F82"/>
    <w:rsid w:val="00C42902"/>
    <w:rsid w:val="00C4351C"/>
    <w:rsid w:val="00C43613"/>
    <w:rsid w:val="00C43EFB"/>
    <w:rsid w:val="00C4412B"/>
    <w:rsid w:val="00C443CD"/>
    <w:rsid w:val="00C44B1E"/>
    <w:rsid w:val="00C454E3"/>
    <w:rsid w:val="00C4556A"/>
    <w:rsid w:val="00C45A86"/>
    <w:rsid w:val="00C45D0E"/>
    <w:rsid w:val="00C46BD8"/>
    <w:rsid w:val="00C473EA"/>
    <w:rsid w:val="00C475B7"/>
    <w:rsid w:val="00C47FF4"/>
    <w:rsid w:val="00C50067"/>
    <w:rsid w:val="00C500D3"/>
    <w:rsid w:val="00C501BC"/>
    <w:rsid w:val="00C503B3"/>
    <w:rsid w:val="00C50D80"/>
    <w:rsid w:val="00C52CDF"/>
    <w:rsid w:val="00C53D0D"/>
    <w:rsid w:val="00C54998"/>
    <w:rsid w:val="00C554DD"/>
    <w:rsid w:val="00C55529"/>
    <w:rsid w:val="00C55572"/>
    <w:rsid w:val="00C55898"/>
    <w:rsid w:val="00C56103"/>
    <w:rsid w:val="00C56319"/>
    <w:rsid w:val="00C56424"/>
    <w:rsid w:val="00C565D7"/>
    <w:rsid w:val="00C56907"/>
    <w:rsid w:val="00C57202"/>
    <w:rsid w:val="00C6028C"/>
    <w:rsid w:val="00C607BF"/>
    <w:rsid w:val="00C60BDC"/>
    <w:rsid w:val="00C6260C"/>
    <w:rsid w:val="00C62862"/>
    <w:rsid w:val="00C63087"/>
    <w:rsid w:val="00C63E94"/>
    <w:rsid w:val="00C64344"/>
    <w:rsid w:val="00C647E7"/>
    <w:rsid w:val="00C64BE9"/>
    <w:rsid w:val="00C64F82"/>
    <w:rsid w:val="00C651F8"/>
    <w:rsid w:val="00C657A8"/>
    <w:rsid w:val="00C664D0"/>
    <w:rsid w:val="00C666B5"/>
    <w:rsid w:val="00C66CCB"/>
    <w:rsid w:val="00C70F1A"/>
    <w:rsid w:val="00C71266"/>
    <w:rsid w:val="00C734FB"/>
    <w:rsid w:val="00C73716"/>
    <w:rsid w:val="00C7384C"/>
    <w:rsid w:val="00C73989"/>
    <w:rsid w:val="00C73C4F"/>
    <w:rsid w:val="00C74700"/>
    <w:rsid w:val="00C74B6D"/>
    <w:rsid w:val="00C754A6"/>
    <w:rsid w:val="00C75859"/>
    <w:rsid w:val="00C75F76"/>
    <w:rsid w:val="00C75FBE"/>
    <w:rsid w:val="00C76370"/>
    <w:rsid w:val="00C76851"/>
    <w:rsid w:val="00C80242"/>
    <w:rsid w:val="00C8060A"/>
    <w:rsid w:val="00C80D5A"/>
    <w:rsid w:val="00C81010"/>
    <w:rsid w:val="00C812A4"/>
    <w:rsid w:val="00C81372"/>
    <w:rsid w:val="00C81BFF"/>
    <w:rsid w:val="00C82180"/>
    <w:rsid w:val="00C8228B"/>
    <w:rsid w:val="00C828FA"/>
    <w:rsid w:val="00C82963"/>
    <w:rsid w:val="00C8312E"/>
    <w:rsid w:val="00C83427"/>
    <w:rsid w:val="00C8376E"/>
    <w:rsid w:val="00C83DDE"/>
    <w:rsid w:val="00C83F94"/>
    <w:rsid w:val="00C845DE"/>
    <w:rsid w:val="00C845FB"/>
    <w:rsid w:val="00C84748"/>
    <w:rsid w:val="00C84CF3"/>
    <w:rsid w:val="00C84F8A"/>
    <w:rsid w:val="00C8503A"/>
    <w:rsid w:val="00C851CA"/>
    <w:rsid w:val="00C85868"/>
    <w:rsid w:val="00C85F9D"/>
    <w:rsid w:val="00C876EE"/>
    <w:rsid w:val="00C87E09"/>
    <w:rsid w:val="00C87E0E"/>
    <w:rsid w:val="00C87E2D"/>
    <w:rsid w:val="00C90DFA"/>
    <w:rsid w:val="00C9137C"/>
    <w:rsid w:val="00C91A37"/>
    <w:rsid w:val="00C91AA2"/>
    <w:rsid w:val="00C91C3E"/>
    <w:rsid w:val="00C92507"/>
    <w:rsid w:val="00C9280C"/>
    <w:rsid w:val="00C92977"/>
    <w:rsid w:val="00C92B26"/>
    <w:rsid w:val="00C932DC"/>
    <w:rsid w:val="00C93CC5"/>
    <w:rsid w:val="00C95725"/>
    <w:rsid w:val="00C95808"/>
    <w:rsid w:val="00C9583E"/>
    <w:rsid w:val="00C95A0F"/>
    <w:rsid w:val="00C962FF"/>
    <w:rsid w:val="00C9670C"/>
    <w:rsid w:val="00C96C6C"/>
    <w:rsid w:val="00C96F83"/>
    <w:rsid w:val="00C96F91"/>
    <w:rsid w:val="00C978E0"/>
    <w:rsid w:val="00C97A37"/>
    <w:rsid w:val="00C97E1B"/>
    <w:rsid w:val="00CA036A"/>
    <w:rsid w:val="00CA03F0"/>
    <w:rsid w:val="00CA05DA"/>
    <w:rsid w:val="00CA0874"/>
    <w:rsid w:val="00CA149A"/>
    <w:rsid w:val="00CA1ADE"/>
    <w:rsid w:val="00CA1D6A"/>
    <w:rsid w:val="00CA294B"/>
    <w:rsid w:val="00CA2BE8"/>
    <w:rsid w:val="00CA316A"/>
    <w:rsid w:val="00CA39EB"/>
    <w:rsid w:val="00CA4A41"/>
    <w:rsid w:val="00CA5058"/>
    <w:rsid w:val="00CA52F6"/>
    <w:rsid w:val="00CA54CE"/>
    <w:rsid w:val="00CA57A1"/>
    <w:rsid w:val="00CA63D1"/>
    <w:rsid w:val="00CA6CFE"/>
    <w:rsid w:val="00CA6EEF"/>
    <w:rsid w:val="00CA6F06"/>
    <w:rsid w:val="00CA7463"/>
    <w:rsid w:val="00CA781B"/>
    <w:rsid w:val="00CA796C"/>
    <w:rsid w:val="00CA7A6E"/>
    <w:rsid w:val="00CA7B94"/>
    <w:rsid w:val="00CB02DB"/>
    <w:rsid w:val="00CB047A"/>
    <w:rsid w:val="00CB04D1"/>
    <w:rsid w:val="00CB0A31"/>
    <w:rsid w:val="00CB0DEF"/>
    <w:rsid w:val="00CB168A"/>
    <w:rsid w:val="00CB2C08"/>
    <w:rsid w:val="00CB3528"/>
    <w:rsid w:val="00CB4E13"/>
    <w:rsid w:val="00CB5231"/>
    <w:rsid w:val="00CB56D7"/>
    <w:rsid w:val="00CB5876"/>
    <w:rsid w:val="00CB58F7"/>
    <w:rsid w:val="00CB65C7"/>
    <w:rsid w:val="00CB6FE5"/>
    <w:rsid w:val="00CB7ED9"/>
    <w:rsid w:val="00CB7F9F"/>
    <w:rsid w:val="00CC011F"/>
    <w:rsid w:val="00CC0209"/>
    <w:rsid w:val="00CC0A21"/>
    <w:rsid w:val="00CC0BA0"/>
    <w:rsid w:val="00CC0DC4"/>
    <w:rsid w:val="00CC1782"/>
    <w:rsid w:val="00CC1910"/>
    <w:rsid w:val="00CC197A"/>
    <w:rsid w:val="00CC19B0"/>
    <w:rsid w:val="00CC276E"/>
    <w:rsid w:val="00CC289C"/>
    <w:rsid w:val="00CC2C42"/>
    <w:rsid w:val="00CC2C9A"/>
    <w:rsid w:val="00CC2F2B"/>
    <w:rsid w:val="00CC4905"/>
    <w:rsid w:val="00CC4CB5"/>
    <w:rsid w:val="00CC55AD"/>
    <w:rsid w:val="00CC5F35"/>
    <w:rsid w:val="00CC6017"/>
    <w:rsid w:val="00CC610D"/>
    <w:rsid w:val="00CC632D"/>
    <w:rsid w:val="00CC6362"/>
    <w:rsid w:val="00CC6988"/>
    <w:rsid w:val="00CC6B74"/>
    <w:rsid w:val="00CC7CC4"/>
    <w:rsid w:val="00CD0120"/>
    <w:rsid w:val="00CD0219"/>
    <w:rsid w:val="00CD103C"/>
    <w:rsid w:val="00CD1951"/>
    <w:rsid w:val="00CD1B8C"/>
    <w:rsid w:val="00CD2378"/>
    <w:rsid w:val="00CD25A0"/>
    <w:rsid w:val="00CD299C"/>
    <w:rsid w:val="00CD53E1"/>
    <w:rsid w:val="00CD540F"/>
    <w:rsid w:val="00CD5AC8"/>
    <w:rsid w:val="00CD6056"/>
    <w:rsid w:val="00CD6683"/>
    <w:rsid w:val="00CD70F9"/>
    <w:rsid w:val="00CD7728"/>
    <w:rsid w:val="00CD7D76"/>
    <w:rsid w:val="00CE021F"/>
    <w:rsid w:val="00CE14BD"/>
    <w:rsid w:val="00CE1DDA"/>
    <w:rsid w:val="00CE2230"/>
    <w:rsid w:val="00CE22D9"/>
    <w:rsid w:val="00CE2D0C"/>
    <w:rsid w:val="00CE2F96"/>
    <w:rsid w:val="00CE3432"/>
    <w:rsid w:val="00CE37FF"/>
    <w:rsid w:val="00CE3F47"/>
    <w:rsid w:val="00CE42FD"/>
    <w:rsid w:val="00CE4486"/>
    <w:rsid w:val="00CE4F44"/>
    <w:rsid w:val="00CE5A8A"/>
    <w:rsid w:val="00CE62A0"/>
    <w:rsid w:val="00CE638F"/>
    <w:rsid w:val="00CE6554"/>
    <w:rsid w:val="00CE660A"/>
    <w:rsid w:val="00CE69D4"/>
    <w:rsid w:val="00CE6FEE"/>
    <w:rsid w:val="00CE70D7"/>
    <w:rsid w:val="00CE7656"/>
    <w:rsid w:val="00CE7DF0"/>
    <w:rsid w:val="00CF05BE"/>
    <w:rsid w:val="00CF0CFA"/>
    <w:rsid w:val="00CF100A"/>
    <w:rsid w:val="00CF131D"/>
    <w:rsid w:val="00CF28A4"/>
    <w:rsid w:val="00CF29E8"/>
    <w:rsid w:val="00CF33BA"/>
    <w:rsid w:val="00CF3B29"/>
    <w:rsid w:val="00CF442B"/>
    <w:rsid w:val="00CF4477"/>
    <w:rsid w:val="00CF48F2"/>
    <w:rsid w:val="00CF4943"/>
    <w:rsid w:val="00CF52F3"/>
    <w:rsid w:val="00CF5320"/>
    <w:rsid w:val="00CF55A2"/>
    <w:rsid w:val="00CF5AE2"/>
    <w:rsid w:val="00CF6C17"/>
    <w:rsid w:val="00CF74B1"/>
    <w:rsid w:val="00CF7506"/>
    <w:rsid w:val="00CF78C2"/>
    <w:rsid w:val="00CF7B11"/>
    <w:rsid w:val="00CF7D09"/>
    <w:rsid w:val="00CF7EF2"/>
    <w:rsid w:val="00D00875"/>
    <w:rsid w:val="00D012EF"/>
    <w:rsid w:val="00D01684"/>
    <w:rsid w:val="00D0203A"/>
    <w:rsid w:val="00D022F9"/>
    <w:rsid w:val="00D03763"/>
    <w:rsid w:val="00D038B6"/>
    <w:rsid w:val="00D03DE9"/>
    <w:rsid w:val="00D04422"/>
    <w:rsid w:val="00D04735"/>
    <w:rsid w:val="00D052CB"/>
    <w:rsid w:val="00D05741"/>
    <w:rsid w:val="00D057A1"/>
    <w:rsid w:val="00D06116"/>
    <w:rsid w:val="00D061E3"/>
    <w:rsid w:val="00D0653A"/>
    <w:rsid w:val="00D07B43"/>
    <w:rsid w:val="00D07B79"/>
    <w:rsid w:val="00D115F6"/>
    <w:rsid w:val="00D11D51"/>
    <w:rsid w:val="00D12197"/>
    <w:rsid w:val="00D121B8"/>
    <w:rsid w:val="00D12294"/>
    <w:rsid w:val="00D127FC"/>
    <w:rsid w:val="00D13E42"/>
    <w:rsid w:val="00D13F2B"/>
    <w:rsid w:val="00D13F89"/>
    <w:rsid w:val="00D14037"/>
    <w:rsid w:val="00D144BF"/>
    <w:rsid w:val="00D14EA2"/>
    <w:rsid w:val="00D155F6"/>
    <w:rsid w:val="00D15A22"/>
    <w:rsid w:val="00D15D26"/>
    <w:rsid w:val="00D1790F"/>
    <w:rsid w:val="00D17D44"/>
    <w:rsid w:val="00D200AC"/>
    <w:rsid w:val="00D201C5"/>
    <w:rsid w:val="00D203BF"/>
    <w:rsid w:val="00D2087E"/>
    <w:rsid w:val="00D2098F"/>
    <w:rsid w:val="00D20BA6"/>
    <w:rsid w:val="00D210FE"/>
    <w:rsid w:val="00D21207"/>
    <w:rsid w:val="00D2175E"/>
    <w:rsid w:val="00D217E2"/>
    <w:rsid w:val="00D21D2F"/>
    <w:rsid w:val="00D22008"/>
    <w:rsid w:val="00D2233D"/>
    <w:rsid w:val="00D22C04"/>
    <w:rsid w:val="00D23090"/>
    <w:rsid w:val="00D2442D"/>
    <w:rsid w:val="00D25195"/>
    <w:rsid w:val="00D255D0"/>
    <w:rsid w:val="00D2634F"/>
    <w:rsid w:val="00D26E56"/>
    <w:rsid w:val="00D27562"/>
    <w:rsid w:val="00D2768A"/>
    <w:rsid w:val="00D27C75"/>
    <w:rsid w:val="00D300F5"/>
    <w:rsid w:val="00D304A0"/>
    <w:rsid w:val="00D30622"/>
    <w:rsid w:val="00D3150C"/>
    <w:rsid w:val="00D31EA7"/>
    <w:rsid w:val="00D31ED5"/>
    <w:rsid w:val="00D31F9B"/>
    <w:rsid w:val="00D322FC"/>
    <w:rsid w:val="00D326E7"/>
    <w:rsid w:val="00D3272D"/>
    <w:rsid w:val="00D32A4B"/>
    <w:rsid w:val="00D32AEB"/>
    <w:rsid w:val="00D336EF"/>
    <w:rsid w:val="00D3436F"/>
    <w:rsid w:val="00D35803"/>
    <w:rsid w:val="00D35E2F"/>
    <w:rsid w:val="00D3638D"/>
    <w:rsid w:val="00D36415"/>
    <w:rsid w:val="00D36446"/>
    <w:rsid w:val="00D36578"/>
    <w:rsid w:val="00D3661F"/>
    <w:rsid w:val="00D3665E"/>
    <w:rsid w:val="00D36735"/>
    <w:rsid w:val="00D3687A"/>
    <w:rsid w:val="00D36990"/>
    <w:rsid w:val="00D36CDD"/>
    <w:rsid w:val="00D36E62"/>
    <w:rsid w:val="00D36EAB"/>
    <w:rsid w:val="00D3702E"/>
    <w:rsid w:val="00D370ED"/>
    <w:rsid w:val="00D375E7"/>
    <w:rsid w:val="00D37664"/>
    <w:rsid w:val="00D37F70"/>
    <w:rsid w:val="00D40457"/>
    <w:rsid w:val="00D417D5"/>
    <w:rsid w:val="00D41A67"/>
    <w:rsid w:val="00D42103"/>
    <w:rsid w:val="00D424C7"/>
    <w:rsid w:val="00D426DA"/>
    <w:rsid w:val="00D4396D"/>
    <w:rsid w:val="00D44055"/>
    <w:rsid w:val="00D441E9"/>
    <w:rsid w:val="00D44774"/>
    <w:rsid w:val="00D44B7E"/>
    <w:rsid w:val="00D44E8C"/>
    <w:rsid w:val="00D45CBF"/>
    <w:rsid w:val="00D46148"/>
    <w:rsid w:val="00D461A4"/>
    <w:rsid w:val="00D46719"/>
    <w:rsid w:val="00D46799"/>
    <w:rsid w:val="00D46E5F"/>
    <w:rsid w:val="00D47366"/>
    <w:rsid w:val="00D47DD0"/>
    <w:rsid w:val="00D504AD"/>
    <w:rsid w:val="00D516EC"/>
    <w:rsid w:val="00D51BF9"/>
    <w:rsid w:val="00D51F7B"/>
    <w:rsid w:val="00D527C6"/>
    <w:rsid w:val="00D5293A"/>
    <w:rsid w:val="00D530BC"/>
    <w:rsid w:val="00D5311E"/>
    <w:rsid w:val="00D53386"/>
    <w:rsid w:val="00D545C9"/>
    <w:rsid w:val="00D54BB2"/>
    <w:rsid w:val="00D55773"/>
    <w:rsid w:val="00D558D9"/>
    <w:rsid w:val="00D559DD"/>
    <w:rsid w:val="00D55D47"/>
    <w:rsid w:val="00D55E43"/>
    <w:rsid w:val="00D56244"/>
    <w:rsid w:val="00D56521"/>
    <w:rsid w:val="00D565A6"/>
    <w:rsid w:val="00D56C29"/>
    <w:rsid w:val="00D56D3E"/>
    <w:rsid w:val="00D56EE6"/>
    <w:rsid w:val="00D57727"/>
    <w:rsid w:val="00D5773B"/>
    <w:rsid w:val="00D57C7D"/>
    <w:rsid w:val="00D602A3"/>
    <w:rsid w:val="00D602CE"/>
    <w:rsid w:val="00D60322"/>
    <w:rsid w:val="00D605A5"/>
    <w:rsid w:val="00D6063B"/>
    <w:rsid w:val="00D6086F"/>
    <w:rsid w:val="00D61096"/>
    <w:rsid w:val="00D61210"/>
    <w:rsid w:val="00D624AF"/>
    <w:rsid w:val="00D62702"/>
    <w:rsid w:val="00D62885"/>
    <w:rsid w:val="00D62960"/>
    <w:rsid w:val="00D62984"/>
    <w:rsid w:val="00D634F0"/>
    <w:rsid w:val="00D63A5A"/>
    <w:rsid w:val="00D63B98"/>
    <w:rsid w:val="00D63C06"/>
    <w:rsid w:val="00D64428"/>
    <w:rsid w:val="00D6452B"/>
    <w:rsid w:val="00D6454A"/>
    <w:rsid w:val="00D64861"/>
    <w:rsid w:val="00D64A66"/>
    <w:rsid w:val="00D64E7C"/>
    <w:rsid w:val="00D654C1"/>
    <w:rsid w:val="00D65D23"/>
    <w:rsid w:val="00D65DCA"/>
    <w:rsid w:val="00D6618C"/>
    <w:rsid w:val="00D66DB4"/>
    <w:rsid w:val="00D66F67"/>
    <w:rsid w:val="00D66F8E"/>
    <w:rsid w:val="00D67DD9"/>
    <w:rsid w:val="00D700C8"/>
    <w:rsid w:val="00D7025F"/>
    <w:rsid w:val="00D70A25"/>
    <w:rsid w:val="00D70DC5"/>
    <w:rsid w:val="00D70FEA"/>
    <w:rsid w:val="00D725D4"/>
    <w:rsid w:val="00D729D6"/>
    <w:rsid w:val="00D72B2E"/>
    <w:rsid w:val="00D7357A"/>
    <w:rsid w:val="00D73AB1"/>
    <w:rsid w:val="00D73CD4"/>
    <w:rsid w:val="00D747DD"/>
    <w:rsid w:val="00D749F9"/>
    <w:rsid w:val="00D74E2B"/>
    <w:rsid w:val="00D7502A"/>
    <w:rsid w:val="00D75A44"/>
    <w:rsid w:val="00D75E53"/>
    <w:rsid w:val="00D76677"/>
    <w:rsid w:val="00D76E75"/>
    <w:rsid w:val="00D77570"/>
    <w:rsid w:val="00D77C75"/>
    <w:rsid w:val="00D77FF8"/>
    <w:rsid w:val="00D81529"/>
    <w:rsid w:val="00D828AF"/>
    <w:rsid w:val="00D82A48"/>
    <w:rsid w:val="00D83C45"/>
    <w:rsid w:val="00D84B5D"/>
    <w:rsid w:val="00D84E82"/>
    <w:rsid w:val="00D8524B"/>
    <w:rsid w:val="00D853BD"/>
    <w:rsid w:val="00D85C0E"/>
    <w:rsid w:val="00D862B1"/>
    <w:rsid w:val="00D8799C"/>
    <w:rsid w:val="00D879BA"/>
    <w:rsid w:val="00D904B6"/>
    <w:rsid w:val="00D9051D"/>
    <w:rsid w:val="00D91402"/>
    <w:rsid w:val="00D91800"/>
    <w:rsid w:val="00D919AE"/>
    <w:rsid w:val="00D91F05"/>
    <w:rsid w:val="00D9205D"/>
    <w:rsid w:val="00D92358"/>
    <w:rsid w:val="00D92FC2"/>
    <w:rsid w:val="00D933B5"/>
    <w:rsid w:val="00D93C4E"/>
    <w:rsid w:val="00D94B33"/>
    <w:rsid w:val="00D9526A"/>
    <w:rsid w:val="00D95278"/>
    <w:rsid w:val="00D954D3"/>
    <w:rsid w:val="00D955E1"/>
    <w:rsid w:val="00D95EE1"/>
    <w:rsid w:val="00D96BA0"/>
    <w:rsid w:val="00D96EE6"/>
    <w:rsid w:val="00D97625"/>
    <w:rsid w:val="00D97CB8"/>
    <w:rsid w:val="00DA139C"/>
    <w:rsid w:val="00DA1474"/>
    <w:rsid w:val="00DA1601"/>
    <w:rsid w:val="00DA1A37"/>
    <w:rsid w:val="00DA1EBB"/>
    <w:rsid w:val="00DA1FFE"/>
    <w:rsid w:val="00DA2761"/>
    <w:rsid w:val="00DA2B40"/>
    <w:rsid w:val="00DA312C"/>
    <w:rsid w:val="00DA31AE"/>
    <w:rsid w:val="00DA34E2"/>
    <w:rsid w:val="00DA469D"/>
    <w:rsid w:val="00DA4971"/>
    <w:rsid w:val="00DA51A1"/>
    <w:rsid w:val="00DA51DC"/>
    <w:rsid w:val="00DA5EB7"/>
    <w:rsid w:val="00DA61F2"/>
    <w:rsid w:val="00DA6251"/>
    <w:rsid w:val="00DA63D5"/>
    <w:rsid w:val="00DA65FD"/>
    <w:rsid w:val="00DA6B02"/>
    <w:rsid w:val="00DA6CD0"/>
    <w:rsid w:val="00DA7F27"/>
    <w:rsid w:val="00DB01E7"/>
    <w:rsid w:val="00DB027F"/>
    <w:rsid w:val="00DB0F93"/>
    <w:rsid w:val="00DB1BFF"/>
    <w:rsid w:val="00DB20ED"/>
    <w:rsid w:val="00DB2672"/>
    <w:rsid w:val="00DB2775"/>
    <w:rsid w:val="00DB2E45"/>
    <w:rsid w:val="00DB2ED9"/>
    <w:rsid w:val="00DB3649"/>
    <w:rsid w:val="00DB42E6"/>
    <w:rsid w:val="00DB44B0"/>
    <w:rsid w:val="00DB493D"/>
    <w:rsid w:val="00DB5110"/>
    <w:rsid w:val="00DB557B"/>
    <w:rsid w:val="00DB589E"/>
    <w:rsid w:val="00DB6163"/>
    <w:rsid w:val="00DB7605"/>
    <w:rsid w:val="00DB7701"/>
    <w:rsid w:val="00DB7BD4"/>
    <w:rsid w:val="00DB7BF9"/>
    <w:rsid w:val="00DC06BD"/>
    <w:rsid w:val="00DC0DF5"/>
    <w:rsid w:val="00DC0E52"/>
    <w:rsid w:val="00DC18D0"/>
    <w:rsid w:val="00DC2388"/>
    <w:rsid w:val="00DC2564"/>
    <w:rsid w:val="00DC258F"/>
    <w:rsid w:val="00DC3471"/>
    <w:rsid w:val="00DC38A0"/>
    <w:rsid w:val="00DC4120"/>
    <w:rsid w:val="00DC4B9F"/>
    <w:rsid w:val="00DC50D6"/>
    <w:rsid w:val="00DC5D49"/>
    <w:rsid w:val="00DC6097"/>
    <w:rsid w:val="00DC629D"/>
    <w:rsid w:val="00DC686F"/>
    <w:rsid w:val="00DC7EEC"/>
    <w:rsid w:val="00DD03F0"/>
    <w:rsid w:val="00DD046F"/>
    <w:rsid w:val="00DD0D86"/>
    <w:rsid w:val="00DD0E27"/>
    <w:rsid w:val="00DD127D"/>
    <w:rsid w:val="00DD135C"/>
    <w:rsid w:val="00DD1E91"/>
    <w:rsid w:val="00DD2739"/>
    <w:rsid w:val="00DD3242"/>
    <w:rsid w:val="00DD4F40"/>
    <w:rsid w:val="00DD4F5A"/>
    <w:rsid w:val="00DD5348"/>
    <w:rsid w:val="00DD5401"/>
    <w:rsid w:val="00DD626A"/>
    <w:rsid w:val="00DD745E"/>
    <w:rsid w:val="00DD7A86"/>
    <w:rsid w:val="00DD7E95"/>
    <w:rsid w:val="00DE0AAD"/>
    <w:rsid w:val="00DE0FB4"/>
    <w:rsid w:val="00DE1A8E"/>
    <w:rsid w:val="00DE2175"/>
    <w:rsid w:val="00DE27EF"/>
    <w:rsid w:val="00DE2995"/>
    <w:rsid w:val="00DE467C"/>
    <w:rsid w:val="00DE5643"/>
    <w:rsid w:val="00DE59F9"/>
    <w:rsid w:val="00DE6AA6"/>
    <w:rsid w:val="00DE6C5F"/>
    <w:rsid w:val="00DE7333"/>
    <w:rsid w:val="00DF00A1"/>
    <w:rsid w:val="00DF098A"/>
    <w:rsid w:val="00DF0DFF"/>
    <w:rsid w:val="00DF0E19"/>
    <w:rsid w:val="00DF15CB"/>
    <w:rsid w:val="00DF22AC"/>
    <w:rsid w:val="00DF2633"/>
    <w:rsid w:val="00DF2CB6"/>
    <w:rsid w:val="00DF2D88"/>
    <w:rsid w:val="00DF3332"/>
    <w:rsid w:val="00DF34EC"/>
    <w:rsid w:val="00DF3757"/>
    <w:rsid w:val="00DF3779"/>
    <w:rsid w:val="00DF37CF"/>
    <w:rsid w:val="00DF3FBC"/>
    <w:rsid w:val="00DF437C"/>
    <w:rsid w:val="00DF457D"/>
    <w:rsid w:val="00DF5B52"/>
    <w:rsid w:val="00DF6A70"/>
    <w:rsid w:val="00DF7209"/>
    <w:rsid w:val="00DF76E7"/>
    <w:rsid w:val="00DF7D34"/>
    <w:rsid w:val="00DF7E8D"/>
    <w:rsid w:val="00E005B8"/>
    <w:rsid w:val="00E007CE"/>
    <w:rsid w:val="00E00C30"/>
    <w:rsid w:val="00E0136E"/>
    <w:rsid w:val="00E013EF"/>
    <w:rsid w:val="00E01708"/>
    <w:rsid w:val="00E01A18"/>
    <w:rsid w:val="00E01C7A"/>
    <w:rsid w:val="00E020DE"/>
    <w:rsid w:val="00E0265E"/>
    <w:rsid w:val="00E027D6"/>
    <w:rsid w:val="00E02D32"/>
    <w:rsid w:val="00E03576"/>
    <w:rsid w:val="00E0361A"/>
    <w:rsid w:val="00E03896"/>
    <w:rsid w:val="00E044FE"/>
    <w:rsid w:val="00E04530"/>
    <w:rsid w:val="00E04AE4"/>
    <w:rsid w:val="00E054EE"/>
    <w:rsid w:val="00E0562A"/>
    <w:rsid w:val="00E0585C"/>
    <w:rsid w:val="00E05FA8"/>
    <w:rsid w:val="00E063CF"/>
    <w:rsid w:val="00E06823"/>
    <w:rsid w:val="00E073DA"/>
    <w:rsid w:val="00E07468"/>
    <w:rsid w:val="00E07647"/>
    <w:rsid w:val="00E07709"/>
    <w:rsid w:val="00E07F59"/>
    <w:rsid w:val="00E10396"/>
    <w:rsid w:val="00E107E6"/>
    <w:rsid w:val="00E10C40"/>
    <w:rsid w:val="00E1139E"/>
    <w:rsid w:val="00E12C7D"/>
    <w:rsid w:val="00E14236"/>
    <w:rsid w:val="00E14560"/>
    <w:rsid w:val="00E148CF"/>
    <w:rsid w:val="00E14940"/>
    <w:rsid w:val="00E149A5"/>
    <w:rsid w:val="00E14EA8"/>
    <w:rsid w:val="00E15125"/>
    <w:rsid w:val="00E15412"/>
    <w:rsid w:val="00E15534"/>
    <w:rsid w:val="00E15635"/>
    <w:rsid w:val="00E15B2B"/>
    <w:rsid w:val="00E1638F"/>
    <w:rsid w:val="00E167E6"/>
    <w:rsid w:val="00E16EE9"/>
    <w:rsid w:val="00E17099"/>
    <w:rsid w:val="00E1725D"/>
    <w:rsid w:val="00E174C5"/>
    <w:rsid w:val="00E17723"/>
    <w:rsid w:val="00E17880"/>
    <w:rsid w:val="00E17BFE"/>
    <w:rsid w:val="00E206DD"/>
    <w:rsid w:val="00E208F0"/>
    <w:rsid w:val="00E20CB2"/>
    <w:rsid w:val="00E21144"/>
    <w:rsid w:val="00E212C2"/>
    <w:rsid w:val="00E21399"/>
    <w:rsid w:val="00E2192E"/>
    <w:rsid w:val="00E21C3C"/>
    <w:rsid w:val="00E21D63"/>
    <w:rsid w:val="00E227B6"/>
    <w:rsid w:val="00E228B5"/>
    <w:rsid w:val="00E229F8"/>
    <w:rsid w:val="00E22D00"/>
    <w:rsid w:val="00E23A30"/>
    <w:rsid w:val="00E23F0D"/>
    <w:rsid w:val="00E2433D"/>
    <w:rsid w:val="00E24624"/>
    <w:rsid w:val="00E258E3"/>
    <w:rsid w:val="00E25B41"/>
    <w:rsid w:val="00E25C6C"/>
    <w:rsid w:val="00E26280"/>
    <w:rsid w:val="00E26A93"/>
    <w:rsid w:val="00E26DBC"/>
    <w:rsid w:val="00E276F5"/>
    <w:rsid w:val="00E27B61"/>
    <w:rsid w:val="00E300A5"/>
    <w:rsid w:val="00E30990"/>
    <w:rsid w:val="00E30B6C"/>
    <w:rsid w:val="00E30ED6"/>
    <w:rsid w:val="00E310E8"/>
    <w:rsid w:val="00E31834"/>
    <w:rsid w:val="00E31A5C"/>
    <w:rsid w:val="00E31A6F"/>
    <w:rsid w:val="00E32580"/>
    <w:rsid w:val="00E327C7"/>
    <w:rsid w:val="00E335E7"/>
    <w:rsid w:val="00E3384F"/>
    <w:rsid w:val="00E33D91"/>
    <w:rsid w:val="00E344D5"/>
    <w:rsid w:val="00E345AF"/>
    <w:rsid w:val="00E34D67"/>
    <w:rsid w:val="00E35207"/>
    <w:rsid w:val="00E358B0"/>
    <w:rsid w:val="00E36065"/>
    <w:rsid w:val="00E3705A"/>
    <w:rsid w:val="00E379E5"/>
    <w:rsid w:val="00E400EC"/>
    <w:rsid w:val="00E40366"/>
    <w:rsid w:val="00E409DF"/>
    <w:rsid w:val="00E40A95"/>
    <w:rsid w:val="00E40C0A"/>
    <w:rsid w:val="00E40D61"/>
    <w:rsid w:val="00E40EDE"/>
    <w:rsid w:val="00E43AA2"/>
    <w:rsid w:val="00E43BEC"/>
    <w:rsid w:val="00E43C9B"/>
    <w:rsid w:val="00E44129"/>
    <w:rsid w:val="00E448AB"/>
    <w:rsid w:val="00E44AAB"/>
    <w:rsid w:val="00E454AE"/>
    <w:rsid w:val="00E45DBA"/>
    <w:rsid w:val="00E4627B"/>
    <w:rsid w:val="00E46C60"/>
    <w:rsid w:val="00E46F79"/>
    <w:rsid w:val="00E47884"/>
    <w:rsid w:val="00E47B3E"/>
    <w:rsid w:val="00E502BE"/>
    <w:rsid w:val="00E50BB9"/>
    <w:rsid w:val="00E50E8B"/>
    <w:rsid w:val="00E51D64"/>
    <w:rsid w:val="00E527F3"/>
    <w:rsid w:val="00E52913"/>
    <w:rsid w:val="00E52B10"/>
    <w:rsid w:val="00E52CCB"/>
    <w:rsid w:val="00E533CA"/>
    <w:rsid w:val="00E53D61"/>
    <w:rsid w:val="00E54205"/>
    <w:rsid w:val="00E546E1"/>
    <w:rsid w:val="00E548EF"/>
    <w:rsid w:val="00E54FB6"/>
    <w:rsid w:val="00E55612"/>
    <w:rsid w:val="00E55E8E"/>
    <w:rsid w:val="00E561CD"/>
    <w:rsid w:val="00E569ED"/>
    <w:rsid w:val="00E56B7B"/>
    <w:rsid w:val="00E57AE7"/>
    <w:rsid w:val="00E60B07"/>
    <w:rsid w:val="00E61216"/>
    <w:rsid w:val="00E61256"/>
    <w:rsid w:val="00E612AB"/>
    <w:rsid w:val="00E61424"/>
    <w:rsid w:val="00E61429"/>
    <w:rsid w:val="00E62821"/>
    <w:rsid w:val="00E6307F"/>
    <w:rsid w:val="00E6339A"/>
    <w:rsid w:val="00E6390D"/>
    <w:rsid w:val="00E63D59"/>
    <w:rsid w:val="00E640F4"/>
    <w:rsid w:val="00E6421F"/>
    <w:rsid w:val="00E64288"/>
    <w:rsid w:val="00E647E4"/>
    <w:rsid w:val="00E64FA0"/>
    <w:rsid w:val="00E65370"/>
    <w:rsid w:val="00E65392"/>
    <w:rsid w:val="00E65643"/>
    <w:rsid w:val="00E65E22"/>
    <w:rsid w:val="00E65E2E"/>
    <w:rsid w:val="00E65FE8"/>
    <w:rsid w:val="00E6721A"/>
    <w:rsid w:val="00E673FA"/>
    <w:rsid w:val="00E70DA9"/>
    <w:rsid w:val="00E70F34"/>
    <w:rsid w:val="00E71504"/>
    <w:rsid w:val="00E715BE"/>
    <w:rsid w:val="00E71A3D"/>
    <w:rsid w:val="00E71AC7"/>
    <w:rsid w:val="00E71D1F"/>
    <w:rsid w:val="00E71EB4"/>
    <w:rsid w:val="00E72374"/>
    <w:rsid w:val="00E729EC"/>
    <w:rsid w:val="00E72D0F"/>
    <w:rsid w:val="00E730F8"/>
    <w:rsid w:val="00E73634"/>
    <w:rsid w:val="00E738DA"/>
    <w:rsid w:val="00E741DF"/>
    <w:rsid w:val="00E7449C"/>
    <w:rsid w:val="00E747D7"/>
    <w:rsid w:val="00E74B57"/>
    <w:rsid w:val="00E75A6B"/>
    <w:rsid w:val="00E76E90"/>
    <w:rsid w:val="00E7776C"/>
    <w:rsid w:val="00E77950"/>
    <w:rsid w:val="00E77952"/>
    <w:rsid w:val="00E802AE"/>
    <w:rsid w:val="00E80712"/>
    <w:rsid w:val="00E80EC9"/>
    <w:rsid w:val="00E80F06"/>
    <w:rsid w:val="00E81516"/>
    <w:rsid w:val="00E818B6"/>
    <w:rsid w:val="00E81B2B"/>
    <w:rsid w:val="00E8240E"/>
    <w:rsid w:val="00E8391C"/>
    <w:rsid w:val="00E840C7"/>
    <w:rsid w:val="00E8436F"/>
    <w:rsid w:val="00E84576"/>
    <w:rsid w:val="00E84A76"/>
    <w:rsid w:val="00E84BCC"/>
    <w:rsid w:val="00E84E10"/>
    <w:rsid w:val="00E84E17"/>
    <w:rsid w:val="00E85842"/>
    <w:rsid w:val="00E86063"/>
    <w:rsid w:val="00E86A10"/>
    <w:rsid w:val="00E86C8E"/>
    <w:rsid w:val="00E86FFC"/>
    <w:rsid w:val="00E87122"/>
    <w:rsid w:val="00E8750C"/>
    <w:rsid w:val="00E902E8"/>
    <w:rsid w:val="00E9033F"/>
    <w:rsid w:val="00E9034F"/>
    <w:rsid w:val="00E90555"/>
    <w:rsid w:val="00E912F4"/>
    <w:rsid w:val="00E917AD"/>
    <w:rsid w:val="00E92396"/>
    <w:rsid w:val="00E92645"/>
    <w:rsid w:val="00E9367E"/>
    <w:rsid w:val="00E93823"/>
    <w:rsid w:val="00E93AF2"/>
    <w:rsid w:val="00E946BE"/>
    <w:rsid w:val="00E956E4"/>
    <w:rsid w:val="00E95AEA"/>
    <w:rsid w:val="00E962AE"/>
    <w:rsid w:val="00E962CC"/>
    <w:rsid w:val="00E9674A"/>
    <w:rsid w:val="00E9688E"/>
    <w:rsid w:val="00E9699D"/>
    <w:rsid w:val="00E96D7F"/>
    <w:rsid w:val="00E96EA1"/>
    <w:rsid w:val="00E97378"/>
    <w:rsid w:val="00E977AE"/>
    <w:rsid w:val="00EA10CE"/>
    <w:rsid w:val="00EA1F21"/>
    <w:rsid w:val="00EA241E"/>
    <w:rsid w:val="00EA29AD"/>
    <w:rsid w:val="00EA2D47"/>
    <w:rsid w:val="00EA304A"/>
    <w:rsid w:val="00EA3AA5"/>
    <w:rsid w:val="00EA52A2"/>
    <w:rsid w:val="00EA5779"/>
    <w:rsid w:val="00EA579E"/>
    <w:rsid w:val="00EA600F"/>
    <w:rsid w:val="00EA61F2"/>
    <w:rsid w:val="00EA682D"/>
    <w:rsid w:val="00EA6CC1"/>
    <w:rsid w:val="00EA6DD1"/>
    <w:rsid w:val="00EA6EE4"/>
    <w:rsid w:val="00EA709F"/>
    <w:rsid w:val="00EA7F6A"/>
    <w:rsid w:val="00EB00EC"/>
    <w:rsid w:val="00EB0197"/>
    <w:rsid w:val="00EB05A8"/>
    <w:rsid w:val="00EB1316"/>
    <w:rsid w:val="00EB1609"/>
    <w:rsid w:val="00EB1672"/>
    <w:rsid w:val="00EB1ABD"/>
    <w:rsid w:val="00EB1E49"/>
    <w:rsid w:val="00EB23C3"/>
    <w:rsid w:val="00EB2B27"/>
    <w:rsid w:val="00EB2BA8"/>
    <w:rsid w:val="00EB3167"/>
    <w:rsid w:val="00EB3EC9"/>
    <w:rsid w:val="00EB3EFA"/>
    <w:rsid w:val="00EB403F"/>
    <w:rsid w:val="00EB4A01"/>
    <w:rsid w:val="00EB4A90"/>
    <w:rsid w:val="00EB4DA6"/>
    <w:rsid w:val="00EB55CB"/>
    <w:rsid w:val="00EB5A22"/>
    <w:rsid w:val="00EB5C74"/>
    <w:rsid w:val="00EB5D50"/>
    <w:rsid w:val="00EB6231"/>
    <w:rsid w:val="00EB62C6"/>
    <w:rsid w:val="00EB6C5C"/>
    <w:rsid w:val="00EB6DA1"/>
    <w:rsid w:val="00EB6E79"/>
    <w:rsid w:val="00EB6F30"/>
    <w:rsid w:val="00EB73BB"/>
    <w:rsid w:val="00EB74D4"/>
    <w:rsid w:val="00EB755A"/>
    <w:rsid w:val="00EB773A"/>
    <w:rsid w:val="00EB7BF2"/>
    <w:rsid w:val="00EB7DBC"/>
    <w:rsid w:val="00EC0565"/>
    <w:rsid w:val="00EC0681"/>
    <w:rsid w:val="00EC06B3"/>
    <w:rsid w:val="00EC0A0D"/>
    <w:rsid w:val="00EC163E"/>
    <w:rsid w:val="00EC1B94"/>
    <w:rsid w:val="00EC1FC1"/>
    <w:rsid w:val="00EC2391"/>
    <w:rsid w:val="00EC27BF"/>
    <w:rsid w:val="00EC3183"/>
    <w:rsid w:val="00EC319C"/>
    <w:rsid w:val="00EC4812"/>
    <w:rsid w:val="00EC4BE9"/>
    <w:rsid w:val="00EC4D41"/>
    <w:rsid w:val="00EC5525"/>
    <w:rsid w:val="00EC5747"/>
    <w:rsid w:val="00EC5D9C"/>
    <w:rsid w:val="00EC646E"/>
    <w:rsid w:val="00EC6727"/>
    <w:rsid w:val="00EC6CCD"/>
    <w:rsid w:val="00EC6D61"/>
    <w:rsid w:val="00EC7695"/>
    <w:rsid w:val="00EC7B5E"/>
    <w:rsid w:val="00EC7D1C"/>
    <w:rsid w:val="00ED17E8"/>
    <w:rsid w:val="00ED1BEF"/>
    <w:rsid w:val="00ED1D8A"/>
    <w:rsid w:val="00ED2517"/>
    <w:rsid w:val="00ED2BD2"/>
    <w:rsid w:val="00ED3364"/>
    <w:rsid w:val="00ED4402"/>
    <w:rsid w:val="00ED4759"/>
    <w:rsid w:val="00ED492B"/>
    <w:rsid w:val="00ED4EE7"/>
    <w:rsid w:val="00ED57A1"/>
    <w:rsid w:val="00ED642F"/>
    <w:rsid w:val="00ED68A7"/>
    <w:rsid w:val="00ED6B83"/>
    <w:rsid w:val="00ED7173"/>
    <w:rsid w:val="00ED76CE"/>
    <w:rsid w:val="00ED7733"/>
    <w:rsid w:val="00ED7929"/>
    <w:rsid w:val="00EE0F57"/>
    <w:rsid w:val="00EE127B"/>
    <w:rsid w:val="00EE1356"/>
    <w:rsid w:val="00EE1615"/>
    <w:rsid w:val="00EE1B4D"/>
    <w:rsid w:val="00EE1B9A"/>
    <w:rsid w:val="00EE1DA5"/>
    <w:rsid w:val="00EE21E4"/>
    <w:rsid w:val="00EE2AF3"/>
    <w:rsid w:val="00EE2F5D"/>
    <w:rsid w:val="00EE4034"/>
    <w:rsid w:val="00EE4A49"/>
    <w:rsid w:val="00EE50FB"/>
    <w:rsid w:val="00EE5498"/>
    <w:rsid w:val="00EE578C"/>
    <w:rsid w:val="00EE5D51"/>
    <w:rsid w:val="00EE60A3"/>
    <w:rsid w:val="00EE691D"/>
    <w:rsid w:val="00EE69FC"/>
    <w:rsid w:val="00EE6A11"/>
    <w:rsid w:val="00EE7013"/>
    <w:rsid w:val="00EE75C9"/>
    <w:rsid w:val="00EE7747"/>
    <w:rsid w:val="00EE780E"/>
    <w:rsid w:val="00EE7862"/>
    <w:rsid w:val="00EF05D3"/>
    <w:rsid w:val="00EF0A57"/>
    <w:rsid w:val="00EF0B61"/>
    <w:rsid w:val="00EF0D14"/>
    <w:rsid w:val="00EF1235"/>
    <w:rsid w:val="00EF1BCF"/>
    <w:rsid w:val="00EF1D0A"/>
    <w:rsid w:val="00EF2428"/>
    <w:rsid w:val="00EF30F4"/>
    <w:rsid w:val="00EF3210"/>
    <w:rsid w:val="00EF3BE7"/>
    <w:rsid w:val="00EF3D44"/>
    <w:rsid w:val="00EF3E36"/>
    <w:rsid w:val="00EF4025"/>
    <w:rsid w:val="00EF481D"/>
    <w:rsid w:val="00EF48CE"/>
    <w:rsid w:val="00EF5C64"/>
    <w:rsid w:val="00EF64EF"/>
    <w:rsid w:val="00EF6588"/>
    <w:rsid w:val="00EF68B0"/>
    <w:rsid w:val="00EF6C0F"/>
    <w:rsid w:val="00EF6D04"/>
    <w:rsid w:val="00EF6DC2"/>
    <w:rsid w:val="00EF7600"/>
    <w:rsid w:val="00F001F8"/>
    <w:rsid w:val="00F00606"/>
    <w:rsid w:val="00F00D5C"/>
    <w:rsid w:val="00F02057"/>
    <w:rsid w:val="00F020BB"/>
    <w:rsid w:val="00F025DF"/>
    <w:rsid w:val="00F0262B"/>
    <w:rsid w:val="00F030E8"/>
    <w:rsid w:val="00F0319D"/>
    <w:rsid w:val="00F03450"/>
    <w:rsid w:val="00F03952"/>
    <w:rsid w:val="00F063A9"/>
    <w:rsid w:val="00F0693C"/>
    <w:rsid w:val="00F06EE3"/>
    <w:rsid w:val="00F078A3"/>
    <w:rsid w:val="00F07ACD"/>
    <w:rsid w:val="00F07CCA"/>
    <w:rsid w:val="00F07D81"/>
    <w:rsid w:val="00F103C9"/>
    <w:rsid w:val="00F1056D"/>
    <w:rsid w:val="00F1083C"/>
    <w:rsid w:val="00F10E97"/>
    <w:rsid w:val="00F1149F"/>
    <w:rsid w:val="00F11856"/>
    <w:rsid w:val="00F11CE8"/>
    <w:rsid w:val="00F12918"/>
    <w:rsid w:val="00F12D1D"/>
    <w:rsid w:val="00F12EF8"/>
    <w:rsid w:val="00F13AE7"/>
    <w:rsid w:val="00F13D2B"/>
    <w:rsid w:val="00F140B0"/>
    <w:rsid w:val="00F1443F"/>
    <w:rsid w:val="00F14780"/>
    <w:rsid w:val="00F14841"/>
    <w:rsid w:val="00F14991"/>
    <w:rsid w:val="00F157CF"/>
    <w:rsid w:val="00F15847"/>
    <w:rsid w:val="00F15D08"/>
    <w:rsid w:val="00F162F6"/>
    <w:rsid w:val="00F163E3"/>
    <w:rsid w:val="00F16A5D"/>
    <w:rsid w:val="00F17361"/>
    <w:rsid w:val="00F173F0"/>
    <w:rsid w:val="00F1790C"/>
    <w:rsid w:val="00F17F60"/>
    <w:rsid w:val="00F20A33"/>
    <w:rsid w:val="00F20C35"/>
    <w:rsid w:val="00F20D8D"/>
    <w:rsid w:val="00F21098"/>
    <w:rsid w:val="00F21FDF"/>
    <w:rsid w:val="00F22071"/>
    <w:rsid w:val="00F221AE"/>
    <w:rsid w:val="00F2247C"/>
    <w:rsid w:val="00F22502"/>
    <w:rsid w:val="00F22A5B"/>
    <w:rsid w:val="00F22E5A"/>
    <w:rsid w:val="00F2370E"/>
    <w:rsid w:val="00F2387F"/>
    <w:rsid w:val="00F23B3F"/>
    <w:rsid w:val="00F23EC0"/>
    <w:rsid w:val="00F243F4"/>
    <w:rsid w:val="00F24875"/>
    <w:rsid w:val="00F255E4"/>
    <w:rsid w:val="00F25CFA"/>
    <w:rsid w:val="00F25EDD"/>
    <w:rsid w:val="00F2637C"/>
    <w:rsid w:val="00F267E3"/>
    <w:rsid w:val="00F27641"/>
    <w:rsid w:val="00F2788C"/>
    <w:rsid w:val="00F27AF3"/>
    <w:rsid w:val="00F3059E"/>
    <w:rsid w:val="00F3075E"/>
    <w:rsid w:val="00F3149C"/>
    <w:rsid w:val="00F3255B"/>
    <w:rsid w:val="00F3270F"/>
    <w:rsid w:val="00F327B7"/>
    <w:rsid w:val="00F33C0A"/>
    <w:rsid w:val="00F341FB"/>
    <w:rsid w:val="00F34328"/>
    <w:rsid w:val="00F34A17"/>
    <w:rsid w:val="00F3531E"/>
    <w:rsid w:val="00F358F7"/>
    <w:rsid w:val="00F35DCE"/>
    <w:rsid w:val="00F35DF3"/>
    <w:rsid w:val="00F369EA"/>
    <w:rsid w:val="00F37240"/>
    <w:rsid w:val="00F37368"/>
    <w:rsid w:val="00F40119"/>
    <w:rsid w:val="00F40351"/>
    <w:rsid w:val="00F40620"/>
    <w:rsid w:val="00F40655"/>
    <w:rsid w:val="00F40775"/>
    <w:rsid w:val="00F40CB1"/>
    <w:rsid w:val="00F413C8"/>
    <w:rsid w:val="00F4147D"/>
    <w:rsid w:val="00F414DF"/>
    <w:rsid w:val="00F418AC"/>
    <w:rsid w:val="00F41B94"/>
    <w:rsid w:val="00F42B60"/>
    <w:rsid w:val="00F42CC4"/>
    <w:rsid w:val="00F42E22"/>
    <w:rsid w:val="00F42F1C"/>
    <w:rsid w:val="00F4309B"/>
    <w:rsid w:val="00F432E7"/>
    <w:rsid w:val="00F43616"/>
    <w:rsid w:val="00F436A6"/>
    <w:rsid w:val="00F43732"/>
    <w:rsid w:val="00F43805"/>
    <w:rsid w:val="00F4382D"/>
    <w:rsid w:val="00F43B2D"/>
    <w:rsid w:val="00F44C19"/>
    <w:rsid w:val="00F44CAB"/>
    <w:rsid w:val="00F450FD"/>
    <w:rsid w:val="00F45507"/>
    <w:rsid w:val="00F45551"/>
    <w:rsid w:val="00F469AD"/>
    <w:rsid w:val="00F46CCC"/>
    <w:rsid w:val="00F47792"/>
    <w:rsid w:val="00F47ADD"/>
    <w:rsid w:val="00F50464"/>
    <w:rsid w:val="00F508EA"/>
    <w:rsid w:val="00F512C7"/>
    <w:rsid w:val="00F51445"/>
    <w:rsid w:val="00F520DE"/>
    <w:rsid w:val="00F52930"/>
    <w:rsid w:val="00F535CF"/>
    <w:rsid w:val="00F5365E"/>
    <w:rsid w:val="00F53A20"/>
    <w:rsid w:val="00F53E39"/>
    <w:rsid w:val="00F54470"/>
    <w:rsid w:val="00F54908"/>
    <w:rsid w:val="00F55320"/>
    <w:rsid w:val="00F5545D"/>
    <w:rsid w:val="00F55877"/>
    <w:rsid w:val="00F55C40"/>
    <w:rsid w:val="00F5691C"/>
    <w:rsid w:val="00F56998"/>
    <w:rsid w:val="00F577EB"/>
    <w:rsid w:val="00F57B38"/>
    <w:rsid w:val="00F60396"/>
    <w:rsid w:val="00F6056F"/>
    <w:rsid w:val="00F6069E"/>
    <w:rsid w:val="00F60DE5"/>
    <w:rsid w:val="00F61671"/>
    <w:rsid w:val="00F62870"/>
    <w:rsid w:val="00F62A37"/>
    <w:rsid w:val="00F62ADA"/>
    <w:rsid w:val="00F62BC9"/>
    <w:rsid w:val="00F633C7"/>
    <w:rsid w:val="00F63C51"/>
    <w:rsid w:val="00F63F39"/>
    <w:rsid w:val="00F64936"/>
    <w:rsid w:val="00F64A75"/>
    <w:rsid w:val="00F64F6E"/>
    <w:rsid w:val="00F651C4"/>
    <w:rsid w:val="00F654FE"/>
    <w:rsid w:val="00F6576F"/>
    <w:rsid w:val="00F6618D"/>
    <w:rsid w:val="00F663CE"/>
    <w:rsid w:val="00F6649C"/>
    <w:rsid w:val="00F6661D"/>
    <w:rsid w:val="00F67ACE"/>
    <w:rsid w:val="00F70B5E"/>
    <w:rsid w:val="00F70C42"/>
    <w:rsid w:val="00F71C04"/>
    <w:rsid w:val="00F71F5F"/>
    <w:rsid w:val="00F727E5"/>
    <w:rsid w:val="00F72D6B"/>
    <w:rsid w:val="00F7325A"/>
    <w:rsid w:val="00F73495"/>
    <w:rsid w:val="00F73864"/>
    <w:rsid w:val="00F73DDC"/>
    <w:rsid w:val="00F740D8"/>
    <w:rsid w:val="00F74609"/>
    <w:rsid w:val="00F7471F"/>
    <w:rsid w:val="00F748B2"/>
    <w:rsid w:val="00F74AED"/>
    <w:rsid w:val="00F7505A"/>
    <w:rsid w:val="00F7518E"/>
    <w:rsid w:val="00F75315"/>
    <w:rsid w:val="00F753AB"/>
    <w:rsid w:val="00F75AC1"/>
    <w:rsid w:val="00F75F94"/>
    <w:rsid w:val="00F76C72"/>
    <w:rsid w:val="00F7734F"/>
    <w:rsid w:val="00F776DB"/>
    <w:rsid w:val="00F77C70"/>
    <w:rsid w:val="00F77CCB"/>
    <w:rsid w:val="00F77E23"/>
    <w:rsid w:val="00F801C5"/>
    <w:rsid w:val="00F806A2"/>
    <w:rsid w:val="00F80910"/>
    <w:rsid w:val="00F80915"/>
    <w:rsid w:val="00F8199E"/>
    <w:rsid w:val="00F81F30"/>
    <w:rsid w:val="00F82415"/>
    <w:rsid w:val="00F828B2"/>
    <w:rsid w:val="00F82F93"/>
    <w:rsid w:val="00F83246"/>
    <w:rsid w:val="00F83329"/>
    <w:rsid w:val="00F84505"/>
    <w:rsid w:val="00F84B48"/>
    <w:rsid w:val="00F865DF"/>
    <w:rsid w:val="00F8673C"/>
    <w:rsid w:val="00F869F3"/>
    <w:rsid w:val="00F86ED3"/>
    <w:rsid w:val="00F8727C"/>
    <w:rsid w:val="00F8735D"/>
    <w:rsid w:val="00F87A09"/>
    <w:rsid w:val="00F90C3A"/>
    <w:rsid w:val="00F90C6F"/>
    <w:rsid w:val="00F90D3C"/>
    <w:rsid w:val="00F91FD4"/>
    <w:rsid w:val="00F9215C"/>
    <w:rsid w:val="00F92E1F"/>
    <w:rsid w:val="00F92E6C"/>
    <w:rsid w:val="00F92FF1"/>
    <w:rsid w:val="00F9354F"/>
    <w:rsid w:val="00F93F53"/>
    <w:rsid w:val="00F951FD"/>
    <w:rsid w:val="00F95389"/>
    <w:rsid w:val="00F96560"/>
    <w:rsid w:val="00F96EE1"/>
    <w:rsid w:val="00F97008"/>
    <w:rsid w:val="00F9725A"/>
    <w:rsid w:val="00F972ED"/>
    <w:rsid w:val="00F976D9"/>
    <w:rsid w:val="00F97B15"/>
    <w:rsid w:val="00F97BA2"/>
    <w:rsid w:val="00F97D44"/>
    <w:rsid w:val="00F97D5D"/>
    <w:rsid w:val="00FA07BA"/>
    <w:rsid w:val="00FA1316"/>
    <w:rsid w:val="00FA1796"/>
    <w:rsid w:val="00FA1DC6"/>
    <w:rsid w:val="00FA21F9"/>
    <w:rsid w:val="00FA2660"/>
    <w:rsid w:val="00FA28E8"/>
    <w:rsid w:val="00FA2F92"/>
    <w:rsid w:val="00FA3897"/>
    <w:rsid w:val="00FA3917"/>
    <w:rsid w:val="00FA3AC8"/>
    <w:rsid w:val="00FA495B"/>
    <w:rsid w:val="00FA4A36"/>
    <w:rsid w:val="00FA556A"/>
    <w:rsid w:val="00FA56D9"/>
    <w:rsid w:val="00FA58AC"/>
    <w:rsid w:val="00FA66FB"/>
    <w:rsid w:val="00FA671D"/>
    <w:rsid w:val="00FA6FC4"/>
    <w:rsid w:val="00FA7679"/>
    <w:rsid w:val="00FB07FC"/>
    <w:rsid w:val="00FB185E"/>
    <w:rsid w:val="00FB1DF2"/>
    <w:rsid w:val="00FB222A"/>
    <w:rsid w:val="00FB2A5A"/>
    <w:rsid w:val="00FB2AB0"/>
    <w:rsid w:val="00FB3391"/>
    <w:rsid w:val="00FB36B0"/>
    <w:rsid w:val="00FB4034"/>
    <w:rsid w:val="00FB4065"/>
    <w:rsid w:val="00FB4120"/>
    <w:rsid w:val="00FB425D"/>
    <w:rsid w:val="00FB433A"/>
    <w:rsid w:val="00FB445E"/>
    <w:rsid w:val="00FB4644"/>
    <w:rsid w:val="00FB484E"/>
    <w:rsid w:val="00FB48B9"/>
    <w:rsid w:val="00FB4BCE"/>
    <w:rsid w:val="00FB5079"/>
    <w:rsid w:val="00FB5E07"/>
    <w:rsid w:val="00FB5E7B"/>
    <w:rsid w:val="00FB6D33"/>
    <w:rsid w:val="00FB74BB"/>
    <w:rsid w:val="00FB760F"/>
    <w:rsid w:val="00FB7A14"/>
    <w:rsid w:val="00FC000C"/>
    <w:rsid w:val="00FC04E0"/>
    <w:rsid w:val="00FC0BC0"/>
    <w:rsid w:val="00FC1F3E"/>
    <w:rsid w:val="00FC3527"/>
    <w:rsid w:val="00FC3730"/>
    <w:rsid w:val="00FC4072"/>
    <w:rsid w:val="00FC431A"/>
    <w:rsid w:val="00FC477B"/>
    <w:rsid w:val="00FC49E6"/>
    <w:rsid w:val="00FC50BF"/>
    <w:rsid w:val="00FC590E"/>
    <w:rsid w:val="00FC59BF"/>
    <w:rsid w:val="00FC5C97"/>
    <w:rsid w:val="00FC5E6A"/>
    <w:rsid w:val="00FC6528"/>
    <w:rsid w:val="00FC6870"/>
    <w:rsid w:val="00FC7412"/>
    <w:rsid w:val="00FC79A2"/>
    <w:rsid w:val="00FC7DCD"/>
    <w:rsid w:val="00FD055B"/>
    <w:rsid w:val="00FD088E"/>
    <w:rsid w:val="00FD08DB"/>
    <w:rsid w:val="00FD0F5E"/>
    <w:rsid w:val="00FD13E0"/>
    <w:rsid w:val="00FD1C0A"/>
    <w:rsid w:val="00FD294B"/>
    <w:rsid w:val="00FD2EDB"/>
    <w:rsid w:val="00FD2F5A"/>
    <w:rsid w:val="00FD2FDB"/>
    <w:rsid w:val="00FD35DF"/>
    <w:rsid w:val="00FD382A"/>
    <w:rsid w:val="00FD4263"/>
    <w:rsid w:val="00FD5863"/>
    <w:rsid w:val="00FD58F0"/>
    <w:rsid w:val="00FD5FA9"/>
    <w:rsid w:val="00FD6192"/>
    <w:rsid w:val="00FD6759"/>
    <w:rsid w:val="00FD6C6C"/>
    <w:rsid w:val="00FD6D5A"/>
    <w:rsid w:val="00FD6E9F"/>
    <w:rsid w:val="00FD7294"/>
    <w:rsid w:val="00FD7922"/>
    <w:rsid w:val="00FD7AB9"/>
    <w:rsid w:val="00FD7CDA"/>
    <w:rsid w:val="00FD7DEB"/>
    <w:rsid w:val="00FE0474"/>
    <w:rsid w:val="00FE0548"/>
    <w:rsid w:val="00FE06BB"/>
    <w:rsid w:val="00FE07FF"/>
    <w:rsid w:val="00FE0F15"/>
    <w:rsid w:val="00FE0FFD"/>
    <w:rsid w:val="00FE1036"/>
    <w:rsid w:val="00FE141A"/>
    <w:rsid w:val="00FE1BEF"/>
    <w:rsid w:val="00FE1F4D"/>
    <w:rsid w:val="00FE2F3E"/>
    <w:rsid w:val="00FE37D9"/>
    <w:rsid w:val="00FE388E"/>
    <w:rsid w:val="00FE3939"/>
    <w:rsid w:val="00FE3F31"/>
    <w:rsid w:val="00FE41FB"/>
    <w:rsid w:val="00FE4386"/>
    <w:rsid w:val="00FE4E5A"/>
    <w:rsid w:val="00FE596B"/>
    <w:rsid w:val="00FE59CD"/>
    <w:rsid w:val="00FE6871"/>
    <w:rsid w:val="00FE6CB7"/>
    <w:rsid w:val="00FE6E30"/>
    <w:rsid w:val="00FE7533"/>
    <w:rsid w:val="00FE7587"/>
    <w:rsid w:val="00FF0762"/>
    <w:rsid w:val="00FF09A1"/>
    <w:rsid w:val="00FF09E6"/>
    <w:rsid w:val="00FF115A"/>
    <w:rsid w:val="00FF16F5"/>
    <w:rsid w:val="00FF22C6"/>
    <w:rsid w:val="00FF2695"/>
    <w:rsid w:val="00FF2A71"/>
    <w:rsid w:val="00FF2DF8"/>
    <w:rsid w:val="00FF3813"/>
    <w:rsid w:val="00FF3AEE"/>
    <w:rsid w:val="00FF3BB0"/>
    <w:rsid w:val="00FF48E1"/>
    <w:rsid w:val="00FF4C1C"/>
    <w:rsid w:val="00FF508A"/>
    <w:rsid w:val="00FF54F1"/>
    <w:rsid w:val="00FF596A"/>
    <w:rsid w:val="00FF59A1"/>
    <w:rsid w:val="00FF5A65"/>
    <w:rsid w:val="00FF5A68"/>
    <w:rsid w:val="00FF6357"/>
    <w:rsid w:val="00FF705F"/>
    <w:rsid w:val="00FF76CA"/>
    <w:rsid w:val="00FF7E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AB190"/>
  <w15:docId w15:val="{5B3E34D7-4B1F-4FA2-BA7C-69EC826E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1A"/>
    <w:pPr>
      <w:spacing w:after="100"/>
      <w:jc w:val="both"/>
    </w:pPr>
    <w:rPr>
      <w:rFonts w:ascii="Arial Narrow" w:hAnsi="Arial Narrow"/>
      <w:sz w:val="24"/>
      <w:lang w:val="fr-FR"/>
    </w:rPr>
  </w:style>
  <w:style w:type="paragraph" w:styleId="Heading1">
    <w:name w:val="heading 1"/>
    <w:basedOn w:val="Normal"/>
    <w:next w:val="Normal"/>
    <w:link w:val="Heading1Char"/>
    <w:uiPriority w:val="9"/>
    <w:qFormat/>
    <w:rsid w:val="00497D04"/>
    <w:pPr>
      <w:keepNext/>
      <w:keepLines/>
      <w:numPr>
        <w:numId w:val="1"/>
      </w:numPr>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2A47"/>
    <w:pPr>
      <w:keepNext/>
      <w:keepLines/>
      <w:numPr>
        <w:ilvl w:val="1"/>
        <w:numId w:val="1"/>
      </w:numPr>
      <w:spacing w:before="120" w:after="120"/>
      <w:outlineLvl w:val="1"/>
    </w:pPr>
    <w:rPr>
      <w:rFonts w:eastAsiaTheme="majorEastAsia" w:cstheme="majorBidi"/>
      <w:b/>
      <w:color w:val="365F91" w:themeColor="accent1" w:themeShade="BF"/>
      <w:szCs w:val="26"/>
    </w:rPr>
  </w:style>
  <w:style w:type="paragraph" w:styleId="Heading3">
    <w:name w:val="heading 3"/>
    <w:basedOn w:val="Normal"/>
    <w:next w:val="Normal"/>
    <w:link w:val="Heading3Char"/>
    <w:uiPriority w:val="9"/>
    <w:unhideWhenUsed/>
    <w:qFormat/>
    <w:rsid w:val="004E2A47"/>
    <w:pPr>
      <w:keepNext/>
      <w:keepLines/>
      <w:numPr>
        <w:ilvl w:val="2"/>
        <w:numId w:val="1"/>
      </w:numPr>
      <w:spacing w:before="100"/>
      <w:outlineLvl w:val="2"/>
    </w:pPr>
    <w:rPr>
      <w:rFonts w:eastAsiaTheme="majorEastAsia" w:cstheme="majorBidi"/>
      <w:b/>
      <w:color w:val="632423" w:themeColor="accent2" w:themeShade="80"/>
      <w:szCs w:val="24"/>
    </w:rPr>
  </w:style>
  <w:style w:type="paragraph" w:styleId="Heading4">
    <w:name w:val="heading 4"/>
    <w:basedOn w:val="Normal"/>
    <w:next w:val="Normal"/>
    <w:link w:val="Heading4Char"/>
    <w:uiPriority w:val="9"/>
    <w:unhideWhenUsed/>
    <w:qFormat/>
    <w:rsid w:val="004E2A47"/>
    <w:pPr>
      <w:keepNext/>
      <w:keepLines/>
      <w:numPr>
        <w:ilvl w:val="3"/>
        <w:numId w:val="1"/>
      </w:numPr>
      <w:spacing w:before="60" w:after="60"/>
      <w:outlineLvl w:val="3"/>
    </w:pPr>
    <w:rPr>
      <w:rFonts w:eastAsiaTheme="majorEastAsia" w:cstheme="majorBidi"/>
      <w:b/>
      <w:bCs/>
      <w:i/>
      <w:iCs/>
      <w:color w:val="1D1B11" w:themeColor="background2" w:themeShade="1A"/>
      <w:szCs w:val="20"/>
    </w:rPr>
  </w:style>
  <w:style w:type="paragraph" w:styleId="Heading5">
    <w:name w:val="heading 5"/>
    <w:basedOn w:val="Normal"/>
    <w:next w:val="Normal"/>
    <w:link w:val="Heading5Char"/>
    <w:uiPriority w:val="9"/>
    <w:unhideWhenUsed/>
    <w:qFormat/>
    <w:rsid w:val="00497D0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7D0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7D0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7D0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97D0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D04"/>
    <w:rPr>
      <w:rFonts w:ascii="Arial Narrow" w:eastAsiaTheme="majorEastAsia" w:hAnsi="Arial Narrow" w:cstheme="majorBidi"/>
      <w:b/>
      <w:bCs/>
      <w:color w:val="365F91" w:themeColor="accent1" w:themeShade="BF"/>
      <w:sz w:val="28"/>
      <w:szCs w:val="28"/>
      <w:lang w:val="fr-FR"/>
    </w:rPr>
  </w:style>
  <w:style w:type="paragraph" w:styleId="TOCHeading">
    <w:name w:val="TOC Heading"/>
    <w:basedOn w:val="Heading1"/>
    <w:next w:val="Normal"/>
    <w:uiPriority w:val="39"/>
    <w:unhideWhenUsed/>
    <w:qFormat/>
    <w:rsid w:val="00294E66"/>
    <w:pPr>
      <w:outlineLvl w:val="9"/>
    </w:pPr>
  </w:style>
  <w:style w:type="paragraph" w:styleId="TOC2">
    <w:name w:val="toc 2"/>
    <w:basedOn w:val="Normal"/>
    <w:next w:val="Normal"/>
    <w:autoRedefine/>
    <w:uiPriority w:val="39"/>
    <w:unhideWhenUsed/>
    <w:qFormat/>
    <w:rsid w:val="00024DA4"/>
    <w:pPr>
      <w:tabs>
        <w:tab w:val="left" w:pos="880"/>
        <w:tab w:val="right" w:leader="dot" w:pos="9749"/>
      </w:tabs>
      <w:ind w:left="220"/>
    </w:pPr>
    <w:rPr>
      <w:rFonts w:eastAsiaTheme="majorEastAsia" w:cstheme="majorBidi"/>
      <w:noProof/>
    </w:rPr>
  </w:style>
  <w:style w:type="paragraph" w:styleId="TOC1">
    <w:name w:val="toc 1"/>
    <w:basedOn w:val="Normal"/>
    <w:next w:val="Normal"/>
    <w:autoRedefine/>
    <w:uiPriority w:val="39"/>
    <w:unhideWhenUsed/>
    <w:qFormat/>
    <w:rsid w:val="00294E66"/>
    <w:rPr>
      <w:rFonts w:eastAsiaTheme="minorEastAsia"/>
    </w:rPr>
  </w:style>
  <w:style w:type="paragraph" w:styleId="ListParagraph">
    <w:name w:val="List Paragraph"/>
    <w:basedOn w:val="Normal"/>
    <w:uiPriority w:val="34"/>
    <w:qFormat/>
    <w:rsid w:val="00294E66"/>
    <w:pPr>
      <w:ind w:left="720"/>
      <w:contextualSpacing/>
    </w:pPr>
  </w:style>
  <w:style w:type="paragraph" w:styleId="Footer">
    <w:name w:val="footer"/>
    <w:basedOn w:val="Normal"/>
    <w:link w:val="FooterChar"/>
    <w:uiPriority w:val="99"/>
    <w:unhideWhenUsed/>
    <w:rsid w:val="0029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66"/>
  </w:style>
  <w:style w:type="table" w:styleId="TableGrid">
    <w:name w:val="Table Grid"/>
    <w:basedOn w:val="TableNormal"/>
    <w:uiPriority w:val="59"/>
    <w:rsid w:val="0029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94E66"/>
    <w:pPr>
      <w:tabs>
        <w:tab w:val="right" w:leader="dot" w:pos="8640"/>
      </w:tabs>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294E66"/>
    <w:rPr>
      <w:rFonts w:ascii="Times New Roman" w:eastAsia="Times New Roman" w:hAnsi="Times New Roman" w:cs="Times New Roman"/>
      <w:b/>
      <w:sz w:val="36"/>
      <w:szCs w:val="20"/>
    </w:rPr>
  </w:style>
  <w:style w:type="paragraph" w:styleId="TOC3">
    <w:name w:val="toc 3"/>
    <w:basedOn w:val="Normal"/>
    <w:next w:val="Normal"/>
    <w:autoRedefine/>
    <w:uiPriority w:val="39"/>
    <w:unhideWhenUsed/>
    <w:qFormat/>
    <w:rsid w:val="00294E66"/>
    <w:pPr>
      <w:ind w:left="440"/>
    </w:pPr>
    <w:rPr>
      <w:rFonts w:eastAsiaTheme="minorEastAsia"/>
    </w:rPr>
  </w:style>
  <w:style w:type="paragraph" w:styleId="BalloonText">
    <w:name w:val="Balloon Text"/>
    <w:basedOn w:val="Normal"/>
    <w:link w:val="BalloonTextChar"/>
    <w:uiPriority w:val="99"/>
    <w:semiHidden/>
    <w:unhideWhenUsed/>
    <w:rsid w:val="00294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66"/>
    <w:rPr>
      <w:rFonts w:ascii="Tahoma" w:hAnsi="Tahoma" w:cs="Tahoma"/>
      <w:sz w:val="16"/>
      <w:szCs w:val="16"/>
    </w:rPr>
  </w:style>
  <w:style w:type="paragraph" w:styleId="Header">
    <w:name w:val="header"/>
    <w:basedOn w:val="Normal"/>
    <w:link w:val="HeaderChar"/>
    <w:uiPriority w:val="99"/>
    <w:unhideWhenUsed/>
    <w:rsid w:val="00AF59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5987"/>
  </w:style>
  <w:style w:type="character" w:styleId="SubtleEmphasis">
    <w:name w:val="Subtle Emphasis"/>
    <w:basedOn w:val="DefaultParagraphFont"/>
    <w:uiPriority w:val="19"/>
    <w:qFormat/>
    <w:rsid w:val="00AB6D1D"/>
    <w:rPr>
      <w:i/>
      <w:iCs/>
      <w:color w:val="404040" w:themeColor="text1" w:themeTint="BF"/>
    </w:rPr>
  </w:style>
  <w:style w:type="character" w:customStyle="1" w:styleId="Heading2Char">
    <w:name w:val="Heading 2 Char"/>
    <w:basedOn w:val="DefaultParagraphFont"/>
    <w:link w:val="Heading2"/>
    <w:uiPriority w:val="9"/>
    <w:rsid w:val="004E2A47"/>
    <w:rPr>
      <w:rFonts w:ascii="Arial Narrow" w:eastAsiaTheme="majorEastAsia" w:hAnsi="Arial Narrow" w:cstheme="majorBidi"/>
      <w:b/>
      <w:color w:val="365F91" w:themeColor="accent1" w:themeShade="BF"/>
      <w:sz w:val="24"/>
      <w:szCs w:val="26"/>
      <w:lang w:val="fr-FR"/>
    </w:rPr>
  </w:style>
  <w:style w:type="character" w:styleId="Hyperlink">
    <w:name w:val="Hyperlink"/>
    <w:basedOn w:val="DefaultParagraphFont"/>
    <w:uiPriority w:val="99"/>
    <w:unhideWhenUsed/>
    <w:rsid w:val="004D3DC4"/>
    <w:rPr>
      <w:color w:val="0000FF" w:themeColor="hyperlink"/>
      <w:u w:val="single"/>
    </w:rPr>
  </w:style>
  <w:style w:type="character" w:customStyle="1" w:styleId="Heading3Char">
    <w:name w:val="Heading 3 Char"/>
    <w:basedOn w:val="DefaultParagraphFont"/>
    <w:link w:val="Heading3"/>
    <w:uiPriority w:val="9"/>
    <w:rsid w:val="004E2A47"/>
    <w:rPr>
      <w:rFonts w:ascii="Arial Narrow" w:eastAsiaTheme="majorEastAsia" w:hAnsi="Arial Narrow" w:cstheme="majorBidi"/>
      <w:b/>
      <w:color w:val="632423" w:themeColor="accent2" w:themeShade="80"/>
      <w:sz w:val="24"/>
      <w:szCs w:val="24"/>
      <w:lang w:val="fr-FR"/>
    </w:rPr>
  </w:style>
  <w:style w:type="paragraph" w:styleId="NormalWeb">
    <w:name w:val="Normal (Web)"/>
    <w:basedOn w:val="Normal"/>
    <w:uiPriority w:val="99"/>
    <w:semiHidden/>
    <w:unhideWhenUsed/>
    <w:rsid w:val="00F82415"/>
    <w:pPr>
      <w:spacing w:before="100" w:beforeAutospacing="1" w:afterAutospacing="1" w:line="240" w:lineRule="auto"/>
    </w:pPr>
    <w:rPr>
      <w:rFonts w:ascii="Times New Roman" w:eastAsiaTheme="minorEastAsia" w:hAnsi="Times New Roman" w:cs="Times New Roman"/>
      <w:szCs w:val="24"/>
      <w:lang w:eastAsia="fr-FR"/>
    </w:rPr>
  </w:style>
  <w:style w:type="character" w:customStyle="1" w:styleId="Heading4Char">
    <w:name w:val="Heading 4 Char"/>
    <w:basedOn w:val="DefaultParagraphFont"/>
    <w:link w:val="Heading4"/>
    <w:uiPriority w:val="9"/>
    <w:rsid w:val="004E2A47"/>
    <w:rPr>
      <w:rFonts w:ascii="Arial Narrow" w:eastAsiaTheme="majorEastAsia" w:hAnsi="Arial Narrow" w:cstheme="majorBidi"/>
      <w:b/>
      <w:bCs/>
      <w:i/>
      <w:iCs/>
      <w:color w:val="1D1B11" w:themeColor="background2" w:themeShade="1A"/>
      <w:sz w:val="24"/>
      <w:szCs w:val="20"/>
      <w:lang w:val="fr-FR"/>
    </w:rPr>
  </w:style>
  <w:style w:type="character" w:customStyle="1" w:styleId="Heading5Char">
    <w:name w:val="Heading 5 Char"/>
    <w:basedOn w:val="DefaultParagraphFont"/>
    <w:link w:val="Heading5"/>
    <w:uiPriority w:val="9"/>
    <w:rsid w:val="00497D04"/>
    <w:rPr>
      <w:rFonts w:asciiTheme="majorHAnsi" w:eastAsiaTheme="majorEastAsia" w:hAnsiTheme="majorHAnsi" w:cstheme="majorBidi"/>
      <w:color w:val="243F60" w:themeColor="accent1" w:themeShade="7F"/>
      <w:sz w:val="24"/>
      <w:lang w:val="fr-FR"/>
    </w:rPr>
  </w:style>
  <w:style w:type="character" w:customStyle="1" w:styleId="Heading6Char">
    <w:name w:val="Heading 6 Char"/>
    <w:basedOn w:val="DefaultParagraphFont"/>
    <w:link w:val="Heading6"/>
    <w:uiPriority w:val="9"/>
    <w:rsid w:val="00497D04"/>
    <w:rPr>
      <w:rFonts w:asciiTheme="majorHAnsi" w:eastAsiaTheme="majorEastAsia" w:hAnsiTheme="majorHAnsi" w:cstheme="majorBidi"/>
      <w:i/>
      <w:iCs/>
      <w:color w:val="243F60" w:themeColor="accent1" w:themeShade="7F"/>
      <w:sz w:val="24"/>
      <w:lang w:val="fr-FR"/>
    </w:rPr>
  </w:style>
  <w:style w:type="character" w:customStyle="1" w:styleId="Heading7Char">
    <w:name w:val="Heading 7 Char"/>
    <w:basedOn w:val="DefaultParagraphFont"/>
    <w:link w:val="Heading7"/>
    <w:uiPriority w:val="9"/>
    <w:rsid w:val="00497D04"/>
    <w:rPr>
      <w:rFonts w:asciiTheme="majorHAnsi" w:eastAsiaTheme="majorEastAsia" w:hAnsiTheme="majorHAnsi" w:cstheme="majorBidi"/>
      <w:i/>
      <w:iCs/>
      <w:color w:val="404040" w:themeColor="text1" w:themeTint="BF"/>
      <w:sz w:val="24"/>
      <w:lang w:val="fr-FR"/>
    </w:rPr>
  </w:style>
  <w:style w:type="character" w:customStyle="1" w:styleId="Heading8Char">
    <w:name w:val="Heading 8 Char"/>
    <w:basedOn w:val="DefaultParagraphFont"/>
    <w:link w:val="Heading8"/>
    <w:uiPriority w:val="9"/>
    <w:rsid w:val="00497D04"/>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rsid w:val="00497D04"/>
    <w:rPr>
      <w:rFonts w:asciiTheme="majorHAnsi" w:eastAsiaTheme="majorEastAsia" w:hAnsiTheme="majorHAnsi" w:cstheme="majorBidi"/>
      <w:i/>
      <w:iCs/>
      <w:color w:val="404040" w:themeColor="text1" w:themeTint="BF"/>
      <w:sz w:val="20"/>
      <w:szCs w:val="20"/>
      <w:lang w:val="fr-FR"/>
    </w:rPr>
  </w:style>
  <w:style w:type="paragraph" w:styleId="Caption">
    <w:name w:val="caption"/>
    <w:basedOn w:val="Normal"/>
    <w:next w:val="Normal"/>
    <w:uiPriority w:val="35"/>
    <w:unhideWhenUsed/>
    <w:qFormat/>
    <w:rsid w:val="00DD0D86"/>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683BC8"/>
    <w:rPr>
      <w:sz w:val="16"/>
      <w:szCs w:val="16"/>
    </w:rPr>
  </w:style>
  <w:style w:type="paragraph" w:styleId="CommentText">
    <w:name w:val="annotation text"/>
    <w:basedOn w:val="Normal"/>
    <w:link w:val="CommentTextChar"/>
    <w:uiPriority w:val="99"/>
    <w:unhideWhenUsed/>
    <w:rsid w:val="00683BC8"/>
    <w:pPr>
      <w:spacing w:line="240" w:lineRule="auto"/>
    </w:pPr>
    <w:rPr>
      <w:sz w:val="20"/>
      <w:szCs w:val="20"/>
    </w:rPr>
  </w:style>
  <w:style w:type="character" w:customStyle="1" w:styleId="CommentTextChar">
    <w:name w:val="Comment Text Char"/>
    <w:basedOn w:val="DefaultParagraphFont"/>
    <w:link w:val="CommentText"/>
    <w:uiPriority w:val="99"/>
    <w:rsid w:val="00683BC8"/>
    <w:rPr>
      <w:rFonts w:ascii="Arial Narrow" w:hAnsi="Arial Narrow"/>
      <w:sz w:val="20"/>
      <w:szCs w:val="20"/>
      <w:lang w:val="fr-FR"/>
    </w:rPr>
  </w:style>
  <w:style w:type="paragraph" w:styleId="CommentSubject">
    <w:name w:val="annotation subject"/>
    <w:basedOn w:val="CommentText"/>
    <w:next w:val="CommentText"/>
    <w:link w:val="CommentSubjectChar"/>
    <w:uiPriority w:val="99"/>
    <w:semiHidden/>
    <w:unhideWhenUsed/>
    <w:rsid w:val="00683BC8"/>
    <w:rPr>
      <w:b/>
      <w:bCs/>
    </w:rPr>
  </w:style>
  <w:style w:type="character" w:customStyle="1" w:styleId="CommentSubjectChar">
    <w:name w:val="Comment Subject Char"/>
    <w:basedOn w:val="CommentTextChar"/>
    <w:link w:val="CommentSubject"/>
    <w:uiPriority w:val="99"/>
    <w:semiHidden/>
    <w:rsid w:val="00683BC8"/>
    <w:rPr>
      <w:rFonts w:ascii="Arial Narrow" w:hAnsi="Arial Narrow"/>
      <w:b/>
      <w:bCs/>
      <w:sz w:val="20"/>
      <w:szCs w:val="20"/>
      <w:lang w:val="fr-FR"/>
    </w:rPr>
  </w:style>
  <w:style w:type="table" w:customStyle="1" w:styleId="Grilledutableau1">
    <w:name w:val="Grille du tableau1"/>
    <w:basedOn w:val="TableNormal"/>
    <w:next w:val="TableGrid"/>
    <w:uiPriority w:val="39"/>
    <w:rsid w:val="00C5006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C07D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20070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5A0B4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DE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26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642"/>
    <w:rPr>
      <w:rFonts w:ascii="Arial Narrow" w:hAnsi="Arial Narrow"/>
      <w:sz w:val="20"/>
      <w:szCs w:val="20"/>
      <w:lang w:val="fr-FR"/>
    </w:rPr>
  </w:style>
  <w:style w:type="character" w:styleId="FootnoteReference">
    <w:name w:val="footnote reference"/>
    <w:basedOn w:val="DefaultParagraphFont"/>
    <w:uiPriority w:val="99"/>
    <w:semiHidden/>
    <w:unhideWhenUsed/>
    <w:rsid w:val="00842642"/>
    <w:rPr>
      <w:vertAlign w:val="superscript"/>
    </w:rPr>
  </w:style>
  <w:style w:type="paragraph" w:styleId="PlainText">
    <w:name w:val="Plain Text"/>
    <w:basedOn w:val="Normal"/>
    <w:link w:val="PlainTextChar"/>
    <w:uiPriority w:val="99"/>
    <w:unhideWhenUsed/>
    <w:rsid w:val="003618F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3618FE"/>
    <w:rPr>
      <w:rFonts w:ascii="Calibri" w:hAnsi="Calibri"/>
      <w:szCs w:val="21"/>
      <w:lang w:val="fr-FR"/>
    </w:rPr>
  </w:style>
  <w:style w:type="table" w:customStyle="1" w:styleId="TableauGrille4-Accentuation61">
    <w:name w:val="Tableau Grille 4 - Accentuation 61"/>
    <w:basedOn w:val="TableNormal"/>
    <w:uiPriority w:val="49"/>
    <w:rsid w:val="00C851C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Accentuation61">
    <w:name w:val="Tableau Grille 5 Foncé - Accentuation 61"/>
    <w:basedOn w:val="TableNormal"/>
    <w:uiPriority w:val="50"/>
    <w:rsid w:val="00C851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on">
    <w:name w:val="Revision"/>
    <w:hidden/>
    <w:uiPriority w:val="99"/>
    <w:semiHidden/>
    <w:rsid w:val="00D954D3"/>
    <w:pPr>
      <w:spacing w:after="0" w:line="240" w:lineRule="auto"/>
    </w:pPr>
    <w:rPr>
      <w:rFonts w:ascii="Arial Narrow" w:hAnsi="Arial Narrow"/>
      <w:sz w:val="26"/>
      <w:lang w:val="fr-FR"/>
    </w:rPr>
  </w:style>
  <w:style w:type="character" w:styleId="FollowedHyperlink">
    <w:name w:val="FollowedHyperlink"/>
    <w:basedOn w:val="DefaultParagraphFont"/>
    <w:uiPriority w:val="99"/>
    <w:semiHidden/>
    <w:unhideWhenUsed/>
    <w:rsid w:val="00774168"/>
    <w:rPr>
      <w:color w:val="800080" w:themeColor="followedHyperlink"/>
      <w:u w:val="single"/>
    </w:rPr>
  </w:style>
  <w:style w:type="paragraph" w:styleId="BodyTextIndent2">
    <w:name w:val="Body Text Indent 2"/>
    <w:basedOn w:val="Normal"/>
    <w:link w:val="BodyTextIndent2Char"/>
    <w:semiHidden/>
    <w:rsid w:val="00BC5320"/>
    <w:pPr>
      <w:spacing w:after="0" w:line="240" w:lineRule="auto"/>
      <w:ind w:firstLine="680"/>
    </w:pPr>
    <w:rPr>
      <w:rFonts w:ascii="Times New Roman" w:eastAsia="Times New Roman" w:hAnsi="Times New Roman" w:cs="Times New Roman"/>
      <w:szCs w:val="24"/>
      <w:lang w:eastAsia="fr-FR"/>
    </w:rPr>
  </w:style>
  <w:style w:type="character" w:customStyle="1" w:styleId="BodyTextIndent2Char">
    <w:name w:val="Body Text Indent 2 Char"/>
    <w:basedOn w:val="DefaultParagraphFont"/>
    <w:link w:val="BodyTextIndent2"/>
    <w:semiHidden/>
    <w:rsid w:val="00BC5320"/>
    <w:rPr>
      <w:rFonts w:ascii="Times New Roman" w:eastAsia="Times New Roman" w:hAnsi="Times New Roman" w:cs="Times New Roman"/>
      <w:sz w:val="24"/>
      <w:szCs w:val="24"/>
      <w:lang w:val="fr-FR" w:eastAsia="fr-FR"/>
    </w:rPr>
  </w:style>
  <w:style w:type="table" w:customStyle="1" w:styleId="TableauGrille4-Accentuation51">
    <w:name w:val="Tableau Grille 4 - Accentuation 51"/>
    <w:basedOn w:val="TableNormal"/>
    <w:uiPriority w:val="49"/>
    <w:rsid w:val="00C5499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11">
    <w:name w:val="Tableau Grille 4 - Accentuation 11"/>
    <w:basedOn w:val="TableNormal"/>
    <w:uiPriority w:val="49"/>
    <w:rsid w:val="00C549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DefaultParagraphFont"/>
    <w:rsid w:val="00671DD0"/>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671DD0"/>
    <w:rPr>
      <w:rFonts w:ascii="Calibri" w:hAnsi="Calibri" w:cs="Calibri" w:hint="default"/>
      <w:b/>
      <w:bCs/>
      <w:i w:val="0"/>
      <w:iCs w:val="0"/>
      <w:color w:val="000000"/>
      <w:sz w:val="22"/>
      <w:szCs w:val="22"/>
    </w:rPr>
  </w:style>
  <w:style w:type="character" w:styleId="UnresolvedMention">
    <w:name w:val="Unresolved Mention"/>
    <w:basedOn w:val="DefaultParagraphFont"/>
    <w:uiPriority w:val="99"/>
    <w:semiHidden/>
    <w:unhideWhenUsed/>
    <w:rsid w:val="00CD6683"/>
    <w:rPr>
      <w:color w:val="605E5C"/>
      <w:shd w:val="clear" w:color="auto" w:fill="E1DFDD"/>
    </w:rPr>
  </w:style>
  <w:style w:type="character" w:customStyle="1" w:styleId="apple-converted-space">
    <w:name w:val="apple-converted-space"/>
    <w:basedOn w:val="DefaultParagraphFont"/>
    <w:rsid w:val="00BD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611">
      <w:bodyDiv w:val="1"/>
      <w:marLeft w:val="0"/>
      <w:marRight w:val="0"/>
      <w:marTop w:val="0"/>
      <w:marBottom w:val="0"/>
      <w:divBdr>
        <w:top w:val="none" w:sz="0" w:space="0" w:color="auto"/>
        <w:left w:val="none" w:sz="0" w:space="0" w:color="auto"/>
        <w:bottom w:val="none" w:sz="0" w:space="0" w:color="auto"/>
        <w:right w:val="none" w:sz="0" w:space="0" w:color="auto"/>
      </w:divBdr>
    </w:div>
    <w:div w:id="20207015">
      <w:bodyDiv w:val="1"/>
      <w:marLeft w:val="0"/>
      <w:marRight w:val="0"/>
      <w:marTop w:val="0"/>
      <w:marBottom w:val="0"/>
      <w:divBdr>
        <w:top w:val="none" w:sz="0" w:space="0" w:color="auto"/>
        <w:left w:val="none" w:sz="0" w:space="0" w:color="auto"/>
        <w:bottom w:val="none" w:sz="0" w:space="0" w:color="auto"/>
        <w:right w:val="none" w:sz="0" w:space="0" w:color="auto"/>
      </w:divBdr>
    </w:div>
    <w:div w:id="21591391">
      <w:bodyDiv w:val="1"/>
      <w:marLeft w:val="0"/>
      <w:marRight w:val="0"/>
      <w:marTop w:val="0"/>
      <w:marBottom w:val="0"/>
      <w:divBdr>
        <w:top w:val="none" w:sz="0" w:space="0" w:color="auto"/>
        <w:left w:val="none" w:sz="0" w:space="0" w:color="auto"/>
        <w:bottom w:val="none" w:sz="0" w:space="0" w:color="auto"/>
        <w:right w:val="none" w:sz="0" w:space="0" w:color="auto"/>
      </w:divBdr>
      <w:divsChild>
        <w:div w:id="573049383">
          <w:marLeft w:val="446"/>
          <w:marRight w:val="0"/>
          <w:marTop w:val="0"/>
          <w:marBottom w:val="0"/>
          <w:divBdr>
            <w:top w:val="none" w:sz="0" w:space="0" w:color="auto"/>
            <w:left w:val="none" w:sz="0" w:space="0" w:color="auto"/>
            <w:bottom w:val="none" w:sz="0" w:space="0" w:color="auto"/>
            <w:right w:val="none" w:sz="0" w:space="0" w:color="auto"/>
          </w:divBdr>
        </w:div>
        <w:div w:id="770903784">
          <w:marLeft w:val="446"/>
          <w:marRight w:val="0"/>
          <w:marTop w:val="0"/>
          <w:marBottom w:val="0"/>
          <w:divBdr>
            <w:top w:val="none" w:sz="0" w:space="0" w:color="auto"/>
            <w:left w:val="none" w:sz="0" w:space="0" w:color="auto"/>
            <w:bottom w:val="none" w:sz="0" w:space="0" w:color="auto"/>
            <w:right w:val="none" w:sz="0" w:space="0" w:color="auto"/>
          </w:divBdr>
        </w:div>
        <w:div w:id="924413704">
          <w:marLeft w:val="446"/>
          <w:marRight w:val="0"/>
          <w:marTop w:val="0"/>
          <w:marBottom w:val="0"/>
          <w:divBdr>
            <w:top w:val="none" w:sz="0" w:space="0" w:color="auto"/>
            <w:left w:val="none" w:sz="0" w:space="0" w:color="auto"/>
            <w:bottom w:val="none" w:sz="0" w:space="0" w:color="auto"/>
            <w:right w:val="none" w:sz="0" w:space="0" w:color="auto"/>
          </w:divBdr>
        </w:div>
        <w:div w:id="1085028863">
          <w:marLeft w:val="446"/>
          <w:marRight w:val="0"/>
          <w:marTop w:val="0"/>
          <w:marBottom w:val="0"/>
          <w:divBdr>
            <w:top w:val="none" w:sz="0" w:space="0" w:color="auto"/>
            <w:left w:val="none" w:sz="0" w:space="0" w:color="auto"/>
            <w:bottom w:val="none" w:sz="0" w:space="0" w:color="auto"/>
            <w:right w:val="none" w:sz="0" w:space="0" w:color="auto"/>
          </w:divBdr>
        </w:div>
        <w:div w:id="1426921996">
          <w:marLeft w:val="446"/>
          <w:marRight w:val="0"/>
          <w:marTop w:val="0"/>
          <w:marBottom w:val="0"/>
          <w:divBdr>
            <w:top w:val="none" w:sz="0" w:space="0" w:color="auto"/>
            <w:left w:val="none" w:sz="0" w:space="0" w:color="auto"/>
            <w:bottom w:val="none" w:sz="0" w:space="0" w:color="auto"/>
            <w:right w:val="none" w:sz="0" w:space="0" w:color="auto"/>
          </w:divBdr>
        </w:div>
        <w:div w:id="1433669445">
          <w:marLeft w:val="446"/>
          <w:marRight w:val="0"/>
          <w:marTop w:val="0"/>
          <w:marBottom w:val="0"/>
          <w:divBdr>
            <w:top w:val="none" w:sz="0" w:space="0" w:color="auto"/>
            <w:left w:val="none" w:sz="0" w:space="0" w:color="auto"/>
            <w:bottom w:val="none" w:sz="0" w:space="0" w:color="auto"/>
            <w:right w:val="none" w:sz="0" w:space="0" w:color="auto"/>
          </w:divBdr>
        </w:div>
      </w:divsChild>
    </w:div>
    <w:div w:id="24797615">
      <w:bodyDiv w:val="1"/>
      <w:marLeft w:val="0"/>
      <w:marRight w:val="0"/>
      <w:marTop w:val="0"/>
      <w:marBottom w:val="0"/>
      <w:divBdr>
        <w:top w:val="none" w:sz="0" w:space="0" w:color="auto"/>
        <w:left w:val="none" w:sz="0" w:space="0" w:color="auto"/>
        <w:bottom w:val="none" w:sz="0" w:space="0" w:color="auto"/>
        <w:right w:val="none" w:sz="0" w:space="0" w:color="auto"/>
      </w:divBdr>
      <w:divsChild>
        <w:div w:id="450635197">
          <w:marLeft w:val="1166"/>
          <w:marRight w:val="0"/>
          <w:marTop w:val="96"/>
          <w:marBottom w:val="0"/>
          <w:divBdr>
            <w:top w:val="none" w:sz="0" w:space="0" w:color="auto"/>
            <w:left w:val="none" w:sz="0" w:space="0" w:color="auto"/>
            <w:bottom w:val="none" w:sz="0" w:space="0" w:color="auto"/>
            <w:right w:val="none" w:sz="0" w:space="0" w:color="auto"/>
          </w:divBdr>
        </w:div>
        <w:div w:id="1323969335">
          <w:marLeft w:val="1166"/>
          <w:marRight w:val="0"/>
          <w:marTop w:val="96"/>
          <w:marBottom w:val="0"/>
          <w:divBdr>
            <w:top w:val="none" w:sz="0" w:space="0" w:color="auto"/>
            <w:left w:val="none" w:sz="0" w:space="0" w:color="auto"/>
            <w:bottom w:val="none" w:sz="0" w:space="0" w:color="auto"/>
            <w:right w:val="none" w:sz="0" w:space="0" w:color="auto"/>
          </w:divBdr>
        </w:div>
        <w:div w:id="1406100061">
          <w:marLeft w:val="1166"/>
          <w:marRight w:val="0"/>
          <w:marTop w:val="96"/>
          <w:marBottom w:val="0"/>
          <w:divBdr>
            <w:top w:val="none" w:sz="0" w:space="0" w:color="auto"/>
            <w:left w:val="none" w:sz="0" w:space="0" w:color="auto"/>
            <w:bottom w:val="none" w:sz="0" w:space="0" w:color="auto"/>
            <w:right w:val="none" w:sz="0" w:space="0" w:color="auto"/>
          </w:divBdr>
        </w:div>
        <w:div w:id="1550611617">
          <w:marLeft w:val="1166"/>
          <w:marRight w:val="0"/>
          <w:marTop w:val="96"/>
          <w:marBottom w:val="0"/>
          <w:divBdr>
            <w:top w:val="none" w:sz="0" w:space="0" w:color="auto"/>
            <w:left w:val="none" w:sz="0" w:space="0" w:color="auto"/>
            <w:bottom w:val="none" w:sz="0" w:space="0" w:color="auto"/>
            <w:right w:val="none" w:sz="0" w:space="0" w:color="auto"/>
          </w:divBdr>
        </w:div>
        <w:div w:id="1885211968">
          <w:marLeft w:val="1166"/>
          <w:marRight w:val="0"/>
          <w:marTop w:val="96"/>
          <w:marBottom w:val="0"/>
          <w:divBdr>
            <w:top w:val="none" w:sz="0" w:space="0" w:color="auto"/>
            <w:left w:val="none" w:sz="0" w:space="0" w:color="auto"/>
            <w:bottom w:val="none" w:sz="0" w:space="0" w:color="auto"/>
            <w:right w:val="none" w:sz="0" w:space="0" w:color="auto"/>
          </w:divBdr>
        </w:div>
        <w:div w:id="2138989471">
          <w:marLeft w:val="1166"/>
          <w:marRight w:val="0"/>
          <w:marTop w:val="96"/>
          <w:marBottom w:val="0"/>
          <w:divBdr>
            <w:top w:val="none" w:sz="0" w:space="0" w:color="auto"/>
            <w:left w:val="none" w:sz="0" w:space="0" w:color="auto"/>
            <w:bottom w:val="none" w:sz="0" w:space="0" w:color="auto"/>
            <w:right w:val="none" w:sz="0" w:space="0" w:color="auto"/>
          </w:divBdr>
        </w:div>
      </w:divsChild>
    </w:div>
    <w:div w:id="29651398">
      <w:bodyDiv w:val="1"/>
      <w:marLeft w:val="0"/>
      <w:marRight w:val="0"/>
      <w:marTop w:val="0"/>
      <w:marBottom w:val="0"/>
      <w:divBdr>
        <w:top w:val="none" w:sz="0" w:space="0" w:color="auto"/>
        <w:left w:val="none" w:sz="0" w:space="0" w:color="auto"/>
        <w:bottom w:val="none" w:sz="0" w:space="0" w:color="auto"/>
        <w:right w:val="none" w:sz="0" w:space="0" w:color="auto"/>
      </w:divBdr>
    </w:div>
    <w:div w:id="37171196">
      <w:bodyDiv w:val="1"/>
      <w:marLeft w:val="0"/>
      <w:marRight w:val="0"/>
      <w:marTop w:val="0"/>
      <w:marBottom w:val="0"/>
      <w:divBdr>
        <w:top w:val="none" w:sz="0" w:space="0" w:color="auto"/>
        <w:left w:val="none" w:sz="0" w:space="0" w:color="auto"/>
        <w:bottom w:val="none" w:sz="0" w:space="0" w:color="auto"/>
        <w:right w:val="none" w:sz="0" w:space="0" w:color="auto"/>
      </w:divBdr>
    </w:div>
    <w:div w:id="44526622">
      <w:bodyDiv w:val="1"/>
      <w:marLeft w:val="0"/>
      <w:marRight w:val="0"/>
      <w:marTop w:val="0"/>
      <w:marBottom w:val="0"/>
      <w:divBdr>
        <w:top w:val="none" w:sz="0" w:space="0" w:color="auto"/>
        <w:left w:val="none" w:sz="0" w:space="0" w:color="auto"/>
        <w:bottom w:val="none" w:sz="0" w:space="0" w:color="auto"/>
        <w:right w:val="none" w:sz="0" w:space="0" w:color="auto"/>
      </w:divBdr>
    </w:div>
    <w:div w:id="44842343">
      <w:bodyDiv w:val="1"/>
      <w:marLeft w:val="0"/>
      <w:marRight w:val="0"/>
      <w:marTop w:val="0"/>
      <w:marBottom w:val="0"/>
      <w:divBdr>
        <w:top w:val="none" w:sz="0" w:space="0" w:color="auto"/>
        <w:left w:val="none" w:sz="0" w:space="0" w:color="auto"/>
        <w:bottom w:val="none" w:sz="0" w:space="0" w:color="auto"/>
        <w:right w:val="none" w:sz="0" w:space="0" w:color="auto"/>
      </w:divBdr>
    </w:div>
    <w:div w:id="60835314">
      <w:bodyDiv w:val="1"/>
      <w:marLeft w:val="0"/>
      <w:marRight w:val="0"/>
      <w:marTop w:val="0"/>
      <w:marBottom w:val="0"/>
      <w:divBdr>
        <w:top w:val="none" w:sz="0" w:space="0" w:color="auto"/>
        <w:left w:val="none" w:sz="0" w:space="0" w:color="auto"/>
        <w:bottom w:val="none" w:sz="0" w:space="0" w:color="auto"/>
        <w:right w:val="none" w:sz="0" w:space="0" w:color="auto"/>
      </w:divBdr>
    </w:div>
    <w:div w:id="91517328">
      <w:bodyDiv w:val="1"/>
      <w:marLeft w:val="0"/>
      <w:marRight w:val="0"/>
      <w:marTop w:val="0"/>
      <w:marBottom w:val="0"/>
      <w:divBdr>
        <w:top w:val="none" w:sz="0" w:space="0" w:color="auto"/>
        <w:left w:val="none" w:sz="0" w:space="0" w:color="auto"/>
        <w:bottom w:val="none" w:sz="0" w:space="0" w:color="auto"/>
        <w:right w:val="none" w:sz="0" w:space="0" w:color="auto"/>
      </w:divBdr>
    </w:div>
    <w:div w:id="93281965">
      <w:bodyDiv w:val="1"/>
      <w:marLeft w:val="0"/>
      <w:marRight w:val="0"/>
      <w:marTop w:val="0"/>
      <w:marBottom w:val="0"/>
      <w:divBdr>
        <w:top w:val="none" w:sz="0" w:space="0" w:color="auto"/>
        <w:left w:val="none" w:sz="0" w:space="0" w:color="auto"/>
        <w:bottom w:val="none" w:sz="0" w:space="0" w:color="auto"/>
        <w:right w:val="none" w:sz="0" w:space="0" w:color="auto"/>
      </w:divBdr>
      <w:divsChild>
        <w:div w:id="584539315">
          <w:marLeft w:val="547"/>
          <w:marRight w:val="0"/>
          <w:marTop w:val="96"/>
          <w:marBottom w:val="0"/>
          <w:divBdr>
            <w:top w:val="none" w:sz="0" w:space="0" w:color="auto"/>
            <w:left w:val="none" w:sz="0" w:space="0" w:color="auto"/>
            <w:bottom w:val="none" w:sz="0" w:space="0" w:color="auto"/>
            <w:right w:val="none" w:sz="0" w:space="0" w:color="auto"/>
          </w:divBdr>
        </w:div>
        <w:div w:id="611324231">
          <w:marLeft w:val="547"/>
          <w:marRight w:val="0"/>
          <w:marTop w:val="96"/>
          <w:marBottom w:val="0"/>
          <w:divBdr>
            <w:top w:val="none" w:sz="0" w:space="0" w:color="auto"/>
            <w:left w:val="none" w:sz="0" w:space="0" w:color="auto"/>
            <w:bottom w:val="none" w:sz="0" w:space="0" w:color="auto"/>
            <w:right w:val="none" w:sz="0" w:space="0" w:color="auto"/>
          </w:divBdr>
        </w:div>
        <w:div w:id="875315541">
          <w:marLeft w:val="547"/>
          <w:marRight w:val="0"/>
          <w:marTop w:val="96"/>
          <w:marBottom w:val="0"/>
          <w:divBdr>
            <w:top w:val="none" w:sz="0" w:space="0" w:color="auto"/>
            <w:left w:val="none" w:sz="0" w:space="0" w:color="auto"/>
            <w:bottom w:val="none" w:sz="0" w:space="0" w:color="auto"/>
            <w:right w:val="none" w:sz="0" w:space="0" w:color="auto"/>
          </w:divBdr>
        </w:div>
        <w:div w:id="1115708495">
          <w:marLeft w:val="547"/>
          <w:marRight w:val="0"/>
          <w:marTop w:val="96"/>
          <w:marBottom w:val="0"/>
          <w:divBdr>
            <w:top w:val="none" w:sz="0" w:space="0" w:color="auto"/>
            <w:left w:val="none" w:sz="0" w:space="0" w:color="auto"/>
            <w:bottom w:val="none" w:sz="0" w:space="0" w:color="auto"/>
            <w:right w:val="none" w:sz="0" w:space="0" w:color="auto"/>
          </w:divBdr>
        </w:div>
        <w:div w:id="1304770794">
          <w:marLeft w:val="547"/>
          <w:marRight w:val="0"/>
          <w:marTop w:val="96"/>
          <w:marBottom w:val="0"/>
          <w:divBdr>
            <w:top w:val="none" w:sz="0" w:space="0" w:color="auto"/>
            <w:left w:val="none" w:sz="0" w:space="0" w:color="auto"/>
            <w:bottom w:val="none" w:sz="0" w:space="0" w:color="auto"/>
            <w:right w:val="none" w:sz="0" w:space="0" w:color="auto"/>
          </w:divBdr>
        </w:div>
        <w:div w:id="1551264289">
          <w:marLeft w:val="547"/>
          <w:marRight w:val="0"/>
          <w:marTop w:val="96"/>
          <w:marBottom w:val="0"/>
          <w:divBdr>
            <w:top w:val="none" w:sz="0" w:space="0" w:color="auto"/>
            <w:left w:val="none" w:sz="0" w:space="0" w:color="auto"/>
            <w:bottom w:val="none" w:sz="0" w:space="0" w:color="auto"/>
            <w:right w:val="none" w:sz="0" w:space="0" w:color="auto"/>
          </w:divBdr>
        </w:div>
        <w:div w:id="1858427033">
          <w:marLeft w:val="547"/>
          <w:marRight w:val="0"/>
          <w:marTop w:val="96"/>
          <w:marBottom w:val="0"/>
          <w:divBdr>
            <w:top w:val="none" w:sz="0" w:space="0" w:color="auto"/>
            <w:left w:val="none" w:sz="0" w:space="0" w:color="auto"/>
            <w:bottom w:val="none" w:sz="0" w:space="0" w:color="auto"/>
            <w:right w:val="none" w:sz="0" w:space="0" w:color="auto"/>
          </w:divBdr>
        </w:div>
        <w:div w:id="1876968333">
          <w:marLeft w:val="547"/>
          <w:marRight w:val="0"/>
          <w:marTop w:val="96"/>
          <w:marBottom w:val="0"/>
          <w:divBdr>
            <w:top w:val="none" w:sz="0" w:space="0" w:color="auto"/>
            <w:left w:val="none" w:sz="0" w:space="0" w:color="auto"/>
            <w:bottom w:val="none" w:sz="0" w:space="0" w:color="auto"/>
            <w:right w:val="none" w:sz="0" w:space="0" w:color="auto"/>
          </w:divBdr>
        </w:div>
      </w:divsChild>
    </w:div>
    <w:div w:id="98526953">
      <w:bodyDiv w:val="1"/>
      <w:marLeft w:val="0"/>
      <w:marRight w:val="0"/>
      <w:marTop w:val="0"/>
      <w:marBottom w:val="0"/>
      <w:divBdr>
        <w:top w:val="none" w:sz="0" w:space="0" w:color="auto"/>
        <w:left w:val="none" w:sz="0" w:space="0" w:color="auto"/>
        <w:bottom w:val="none" w:sz="0" w:space="0" w:color="auto"/>
        <w:right w:val="none" w:sz="0" w:space="0" w:color="auto"/>
      </w:divBdr>
      <w:divsChild>
        <w:div w:id="115104708">
          <w:marLeft w:val="1267"/>
          <w:marRight w:val="0"/>
          <w:marTop w:val="91"/>
          <w:marBottom w:val="0"/>
          <w:divBdr>
            <w:top w:val="none" w:sz="0" w:space="0" w:color="auto"/>
            <w:left w:val="none" w:sz="0" w:space="0" w:color="auto"/>
            <w:bottom w:val="none" w:sz="0" w:space="0" w:color="auto"/>
            <w:right w:val="none" w:sz="0" w:space="0" w:color="auto"/>
          </w:divBdr>
        </w:div>
        <w:div w:id="222180291">
          <w:marLeft w:val="547"/>
          <w:marRight w:val="0"/>
          <w:marTop w:val="91"/>
          <w:marBottom w:val="0"/>
          <w:divBdr>
            <w:top w:val="none" w:sz="0" w:space="0" w:color="auto"/>
            <w:left w:val="none" w:sz="0" w:space="0" w:color="auto"/>
            <w:bottom w:val="none" w:sz="0" w:space="0" w:color="auto"/>
            <w:right w:val="none" w:sz="0" w:space="0" w:color="auto"/>
          </w:divBdr>
        </w:div>
      </w:divsChild>
    </w:div>
    <w:div w:id="104929865">
      <w:bodyDiv w:val="1"/>
      <w:marLeft w:val="0"/>
      <w:marRight w:val="0"/>
      <w:marTop w:val="0"/>
      <w:marBottom w:val="0"/>
      <w:divBdr>
        <w:top w:val="none" w:sz="0" w:space="0" w:color="auto"/>
        <w:left w:val="none" w:sz="0" w:space="0" w:color="auto"/>
        <w:bottom w:val="none" w:sz="0" w:space="0" w:color="auto"/>
        <w:right w:val="none" w:sz="0" w:space="0" w:color="auto"/>
      </w:divBdr>
    </w:div>
    <w:div w:id="152961647">
      <w:bodyDiv w:val="1"/>
      <w:marLeft w:val="0"/>
      <w:marRight w:val="0"/>
      <w:marTop w:val="0"/>
      <w:marBottom w:val="0"/>
      <w:divBdr>
        <w:top w:val="none" w:sz="0" w:space="0" w:color="auto"/>
        <w:left w:val="none" w:sz="0" w:space="0" w:color="auto"/>
        <w:bottom w:val="none" w:sz="0" w:space="0" w:color="auto"/>
        <w:right w:val="none" w:sz="0" w:space="0" w:color="auto"/>
      </w:divBdr>
    </w:div>
    <w:div w:id="161244187">
      <w:bodyDiv w:val="1"/>
      <w:marLeft w:val="0"/>
      <w:marRight w:val="0"/>
      <w:marTop w:val="0"/>
      <w:marBottom w:val="0"/>
      <w:divBdr>
        <w:top w:val="none" w:sz="0" w:space="0" w:color="auto"/>
        <w:left w:val="none" w:sz="0" w:space="0" w:color="auto"/>
        <w:bottom w:val="none" w:sz="0" w:space="0" w:color="auto"/>
        <w:right w:val="none" w:sz="0" w:space="0" w:color="auto"/>
      </w:divBdr>
    </w:div>
    <w:div w:id="180903395">
      <w:bodyDiv w:val="1"/>
      <w:marLeft w:val="0"/>
      <w:marRight w:val="0"/>
      <w:marTop w:val="0"/>
      <w:marBottom w:val="0"/>
      <w:divBdr>
        <w:top w:val="none" w:sz="0" w:space="0" w:color="auto"/>
        <w:left w:val="none" w:sz="0" w:space="0" w:color="auto"/>
        <w:bottom w:val="none" w:sz="0" w:space="0" w:color="auto"/>
        <w:right w:val="none" w:sz="0" w:space="0" w:color="auto"/>
      </w:divBdr>
    </w:div>
    <w:div w:id="183324997">
      <w:bodyDiv w:val="1"/>
      <w:marLeft w:val="0"/>
      <w:marRight w:val="0"/>
      <w:marTop w:val="0"/>
      <w:marBottom w:val="0"/>
      <w:divBdr>
        <w:top w:val="none" w:sz="0" w:space="0" w:color="auto"/>
        <w:left w:val="none" w:sz="0" w:space="0" w:color="auto"/>
        <w:bottom w:val="none" w:sz="0" w:space="0" w:color="auto"/>
        <w:right w:val="none" w:sz="0" w:space="0" w:color="auto"/>
      </w:divBdr>
      <w:divsChild>
        <w:div w:id="47534106">
          <w:marLeft w:val="1267"/>
          <w:marRight w:val="0"/>
          <w:marTop w:val="91"/>
          <w:marBottom w:val="0"/>
          <w:divBdr>
            <w:top w:val="none" w:sz="0" w:space="0" w:color="auto"/>
            <w:left w:val="none" w:sz="0" w:space="0" w:color="auto"/>
            <w:bottom w:val="none" w:sz="0" w:space="0" w:color="auto"/>
            <w:right w:val="none" w:sz="0" w:space="0" w:color="auto"/>
          </w:divBdr>
        </w:div>
        <w:div w:id="1068261043">
          <w:marLeft w:val="547"/>
          <w:marRight w:val="0"/>
          <w:marTop w:val="91"/>
          <w:marBottom w:val="0"/>
          <w:divBdr>
            <w:top w:val="none" w:sz="0" w:space="0" w:color="auto"/>
            <w:left w:val="none" w:sz="0" w:space="0" w:color="auto"/>
            <w:bottom w:val="none" w:sz="0" w:space="0" w:color="auto"/>
            <w:right w:val="none" w:sz="0" w:space="0" w:color="auto"/>
          </w:divBdr>
        </w:div>
      </w:divsChild>
    </w:div>
    <w:div w:id="226112161">
      <w:bodyDiv w:val="1"/>
      <w:marLeft w:val="0"/>
      <w:marRight w:val="0"/>
      <w:marTop w:val="0"/>
      <w:marBottom w:val="0"/>
      <w:divBdr>
        <w:top w:val="none" w:sz="0" w:space="0" w:color="auto"/>
        <w:left w:val="none" w:sz="0" w:space="0" w:color="auto"/>
        <w:bottom w:val="none" w:sz="0" w:space="0" w:color="auto"/>
        <w:right w:val="none" w:sz="0" w:space="0" w:color="auto"/>
      </w:divBdr>
    </w:div>
    <w:div w:id="231015300">
      <w:bodyDiv w:val="1"/>
      <w:marLeft w:val="0"/>
      <w:marRight w:val="0"/>
      <w:marTop w:val="0"/>
      <w:marBottom w:val="0"/>
      <w:divBdr>
        <w:top w:val="none" w:sz="0" w:space="0" w:color="auto"/>
        <w:left w:val="none" w:sz="0" w:space="0" w:color="auto"/>
        <w:bottom w:val="none" w:sz="0" w:space="0" w:color="auto"/>
        <w:right w:val="none" w:sz="0" w:space="0" w:color="auto"/>
      </w:divBdr>
    </w:div>
    <w:div w:id="256522286">
      <w:bodyDiv w:val="1"/>
      <w:marLeft w:val="0"/>
      <w:marRight w:val="0"/>
      <w:marTop w:val="0"/>
      <w:marBottom w:val="0"/>
      <w:divBdr>
        <w:top w:val="none" w:sz="0" w:space="0" w:color="auto"/>
        <w:left w:val="none" w:sz="0" w:space="0" w:color="auto"/>
        <w:bottom w:val="none" w:sz="0" w:space="0" w:color="auto"/>
        <w:right w:val="none" w:sz="0" w:space="0" w:color="auto"/>
      </w:divBdr>
    </w:div>
    <w:div w:id="261768576">
      <w:bodyDiv w:val="1"/>
      <w:marLeft w:val="0"/>
      <w:marRight w:val="0"/>
      <w:marTop w:val="0"/>
      <w:marBottom w:val="0"/>
      <w:divBdr>
        <w:top w:val="none" w:sz="0" w:space="0" w:color="auto"/>
        <w:left w:val="none" w:sz="0" w:space="0" w:color="auto"/>
        <w:bottom w:val="none" w:sz="0" w:space="0" w:color="auto"/>
        <w:right w:val="none" w:sz="0" w:space="0" w:color="auto"/>
      </w:divBdr>
    </w:div>
    <w:div w:id="271790155">
      <w:bodyDiv w:val="1"/>
      <w:marLeft w:val="0"/>
      <w:marRight w:val="0"/>
      <w:marTop w:val="0"/>
      <w:marBottom w:val="0"/>
      <w:divBdr>
        <w:top w:val="none" w:sz="0" w:space="0" w:color="auto"/>
        <w:left w:val="none" w:sz="0" w:space="0" w:color="auto"/>
        <w:bottom w:val="none" w:sz="0" w:space="0" w:color="auto"/>
        <w:right w:val="none" w:sz="0" w:space="0" w:color="auto"/>
      </w:divBdr>
      <w:divsChild>
        <w:div w:id="162670462">
          <w:marLeft w:val="0"/>
          <w:marRight w:val="0"/>
          <w:marTop w:val="0"/>
          <w:marBottom w:val="0"/>
          <w:divBdr>
            <w:top w:val="none" w:sz="0" w:space="0" w:color="auto"/>
            <w:left w:val="none" w:sz="0" w:space="0" w:color="auto"/>
            <w:bottom w:val="none" w:sz="0" w:space="0" w:color="auto"/>
            <w:right w:val="none" w:sz="0" w:space="0" w:color="auto"/>
          </w:divBdr>
          <w:divsChild>
            <w:div w:id="313148304">
              <w:marLeft w:val="0"/>
              <w:marRight w:val="0"/>
              <w:marTop w:val="0"/>
              <w:marBottom w:val="0"/>
              <w:divBdr>
                <w:top w:val="none" w:sz="0" w:space="0" w:color="auto"/>
                <w:left w:val="none" w:sz="0" w:space="0" w:color="auto"/>
                <w:bottom w:val="none" w:sz="0" w:space="0" w:color="auto"/>
                <w:right w:val="none" w:sz="0" w:space="0" w:color="auto"/>
              </w:divBdr>
              <w:divsChild>
                <w:div w:id="2018576148">
                  <w:marLeft w:val="0"/>
                  <w:marRight w:val="0"/>
                  <w:marTop w:val="0"/>
                  <w:marBottom w:val="0"/>
                  <w:divBdr>
                    <w:top w:val="none" w:sz="0" w:space="0" w:color="auto"/>
                    <w:left w:val="none" w:sz="0" w:space="0" w:color="auto"/>
                    <w:bottom w:val="none" w:sz="0" w:space="0" w:color="auto"/>
                    <w:right w:val="none" w:sz="0" w:space="0" w:color="auto"/>
                  </w:divBdr>
                  <w:divsChild>
                    <w:div w:id="1376780928">
                      <w:marLeft w:val="0"/>
                      <w:marRight w:val="0"/>
                      <w:marTop w:val="0"/>
                      <w:marBottom w:val="0"/>
                      <w:divBdr>
                        <w:top w:val="none" w:sz="0" w:space="0" w:color="auto"/>
                        <w:left w:val="none" w:sz="0" w:space="0" w:color="auto"/>
                        <w:bottom w:val="none" w:sz="0" w:space="0" w:color="auto"/>
                        <w:right w:val="none" w:sz="0" w:space="0" w:color="auto"/>
                      </w:divBdr>
                      <w:divsChild>
                        <w:div w:id="265623105">
                          <w:marLeft w:val="0"/>
                          <w:marRight w:val="0"/>
                          <w:marTop w:val="0"/>
                          <w:marBottom w:val="0"/>
                          <w:divBdr>
                            <w:top w:val="none" w:sz="0" w:space="0" w:color="auto"/>
                            <w:left w:val="none" w:sz="0" w:space="0" w:color="auto"/>
                            <w:bottom w:val="none" w:sz="0" w:space="0" w:color="auto"/>
                            <w:right w:val="none" w:sz="0" w:space="0" w:color="auto"/>
                          </w:divBdr>
                          <w:divsChild>
                            <w:div w:id="9157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267617">
      <w:bodyDiv w:val="1"/>
      <w:marLeft w:val="0"/>
      <w:marRight w:val="0"/>
      <w:marTop w:val="0"/>
      <w:marBottom w:val="0"/>
      <w:divBdr>
        <w:top w:val="none" w:sz="0" w:space="0" w:color="auto"/>
        <w:left w:val="none" w:sz="0" w:space="0" w:color="auto"/>
        <w:bottom w:val="none" w:sz="0" w:space="0" w:color="auto"/>
        <w:right w:val="none" w:sz="0" w:space="0" w:color="auto"/>
      </w:divBdr>
    </w:div>
    <w:div w:id="294525114">
      <w:bodyDiv w:val="1"/>
      <w:marLeft w:val="0"/>
      <w:marRight w:val="0"/>
      <w:marTop w:val="0"/>
      <w:marBottom w:val="0"/>
      <w:divBdr>
        <w:top w:val="none" w:sz="0" w:space="0" w:color="auto"/>
        <w:left w:val="none" w:sz="0" w:space="0" w:color="auto"/>
        <w:bottom w:val="none" w:sz="0" w:space="0" w:color="auto"/>
        <w:right w:val="none" w:sz="0" w:space="0" w:color="auto"/>
      </w:divBdr>
    </w:div>
    <w:div w:id="296834439">
      <w:bodyDiv w:val="1"/>
      <w:marLeft w:val="0"/>
      <w:marRight w:val="0"/>
      <w:marTop w:val="0"/>
      <w:marBottom w:val="0"/>
      <w:divBdr>
        <w:top w:val="none" w:sz="0" w:space="0" w:color="auto"/>
        <w:left w:val="none" w:sz="0" w:space="0" w:color="auto"/>
        <w:bottom w:val="none" w:sz="0" w:space="0" w:color="auto"/>
        <w:right w:val="none" w:sz="0" w:space="0" w:color="auto"/>
      </w:divBdr>
    </w:div>
    <w:div w:id="308444252">
      <w:bodyDiv w:val="1"/>
      <w:marLeft w:val="0"/>
      <w:marRight w:val="0"/>
      <w:marTop w:val="0"/>
      <w:marBottom w:val="0"/>
      <w:divBdr>
        <w:top w:val="none" w:sz="0" w:space="0" w:color="auto"/>
        <w:left w:val="none" w:sz="0" w:space="0" w:color="auto"/>
        <w:bottom w:val="none" w:sz="0" w:space="0" w:color="auto"/>
        <w:right w:val="none" w:sz="0" w:space="0" w:color="auto"/>
      </w:divBdr>
    </w:div>
    <w:div w:id="324164615">
      <w:bodyDiv w:val="1"/>
      <w:marLeft w:val="0"/>
      <w:marRight w:val="0"/>
      <w:marTop w:val="0"/>
      <w:marBottom w:val="0"/>
      <w:divBdr>
        <w:top w:val="none" w:sz="0" w:space="0" w:color="auto"/>
        <w:left w:val="none" w:sz="0" w:space="0" w:color="auto"/>
        <w:bottom w:val="none" w:sz="0" w:space="0" w:color="auto"/>
        <w:right w:val="none" w:sz="0" w:space="0" w:color="auto"/>
      </w:divBdr>
    </w:div>
    <w:div w:id="332030948">
      <w:bodyDiv w:val="1"/>
      <w:marLeft w:val="0"/>
      <w:marRight w:val="0"/>
      <w:marTop w:val="0"/>
      <w:marBottom w:val="0"/>
      <w:divBdr>
        <w:top w:val="none" w:sz="0" w:space="0" w:color="auto"/>
        <w:left w:val="none" w:sz="0" w:space="0" w:color="auto"/>
        <w:bottom w:val="none" w:sz="0" w:space="0" w:color="auto"/>
        <w:right w:val="none" w:sz="0" w:space="0" w:color="auto"/>
      </w:divBdr>
    </w:div>
    <w:div w:id="337542528">
      <w:bodyDiv w:val="1"/>
      <w:marLeft w:val="0"/>
      <w:marRight w:val="0"/>
      <w:marTop w:val="0"/>
      <w:marBottom w:val="0"/>
      <w:divBdr>
        <w:top w:val="none" w:sz="0" w:space="0" w:color="auto"/>
        <w:left w:val="none" w:sz="0" w:space="0" w:color="auto"/>
        <w:bottom w:val="none" w:sz="0" w:space="0" w:color="auto"/>
        <w:right w:val="none" w:sz="0" w:space="0" w:color="auto"/>
      </w:divBdr>
    </w:div>
    <w:div w:id="348222899">
      <w:bodyDiv w:val="1"/>
      <w:marLeft w:val="0"/>
      <w:marRight w:val="0"/>
      <w:marTop w:val="0"/>
      <w:marBottom w:val="0"/>
      <w:divBdr>
        <w:top w:val="none" w:sz="0" w:space="0" w:color="auto"/>
        <w:left w:val="none" w:sz="0" w:space="0" w:color="auto"/>
        <w:bottom w:val="none" w:sz="0" w:space="0" w:color="auto"/>
        <w:right w:val="none" w:sz="0" w:space="0" w:color="auto"/>
      </w:divBdr>
    </w:div>
    <w:div w:id="349532099">
      <w:bodyDiv w:val="1"/>
      <w:marLeft w:val="0"/>
      <w:marRight w:val="0"/>
      <w:marTop w:val="0"/>
      <w:marBottom w:val="0"/>
      <w:divBdr>
        <w:top w:val="none" w:sz="0" w:space="0" w:color="auto"/>
        <w:left w:val="none" w:sz="0" w:space="0" w:color="auto"/>
        <w:bottom w:val="none" w:sz="0" w:space="0" w:color="auto"/>
        <w:right w:val="none" w:sz="0" w:space="0" w:color="auto"/>
      </w:divBdr>
    </w:div>
    <w:div w:id="357851517">
      <w:bodyDiv w:val="1"/>
      <w:marLeft w:val="0"/>
      <w:marRight w:val="0"/>
      <w:marTop w:val="0"/>
      <w:marBottom w:val="0"/>
      <w:divBdr>
        <w:top w:val="none" w:sz="0" w:space="0" w:color="auto"/>
        <w:left w:val="none" w:sz="0" w:space="0" w:color="auto"/>
        <w:bottom w:val="none" w:sz="0" w:space="0" w:color="auto"/>
        <w:right w:val="none" w:sz="0" w:space="0" w:color="auto"/>
      </w:divBdr>
      <w:divsChild>
        <w:div w:id="814368766">
          <w:marLeft w:val="0"/>
          <w:marRight w:val="0"/>
          <w:marTop w:val="0"/>
          <w:marBottom w:val="0"/>
          <w:divBdr>
            <w:top w:val="none" w:sz="0" w:space="0" w:color="auto"/>
            <w:left w:val="none" w:sz="0" w:space="0" w:color="auto"/>
            <w:bottom w:val="none" w:sz="0" w:space="0" w:color="auto"/>
            <w:right w:val="none" w:sz="0" w:space="0" w:color="auto"/>
          </w:divBdr>
        </w:div>
        <w:div w:id="2012491826">
          <w:marLeft w:val="0"/>
          <w:marRight w:val="0"/>
          <w:marTop w:val="0"/>
          <w:marBottom w:val="0"/>
          <w:divBdr>
            <w:top w:val="none" w:sz="0" w:space="0" w:color="auto"/>
            <w:left w:val="none" w:sz="0" w:space="0" w:color="auto"/>
            <w:bottom w:val="none" w:sz="0" w:space="0" w:color="auto"/>
            <w:right w:val="none" w:sz="0" w:space="0" w:color="auto"/>
          </w:divBdr>
        </w:div>
        <w:div w:id="2139562801">
          <w:marLeft w:val="0"/>
          <w:marRight w:val="0"/>
          <w:marTop w:val="0"/>
          <w:marBottom w:val="0"/>
          <w:divBdr>
            <w:top w:val="none" w:sz="0" w:space="0" w:color="auto"/>
            <w:left w:val="none" w:sz="0" w:space="0" w:color="auto"/>
            <w:bottom w:val="none" w:sz="0" w:space="0" w:color="auto"/>
            <w:right w:val="none" w:sz="0" w:space="0" w:color="auto"/>
          </w:divBdr>
        </w:div>
      </w:divsChild>
    </w:div>
    <w:div w:id="360018227">
      <w:bodyDiv w:val="1"/>
      <w:marLeft w:val="0"/>
      <w:marRight w:val="0"/>
      <w:marTop w:val="0"/>
      <w:marBottom w:val="0"/>
      <w:divBdr>
        <w:top w:val="none" w:sz="0" w:space="0" w:color="auto"/>
        <w:left w:val="none" w:sz="0" w:space="0" w:color="auto"/>
        <w:bottom w:val="none" w:sz="0" w:space="0" w:color="auto"/>
        <w:right w:val="none" w:sz="0" w:space="0" w:color="auto"/>
      </w:divBdr>
    </w:div>
    <w:div w:id="362051611">
      <w:bodyDiv w:val="1"/>
      <w:marLeft w:val="0"/>
      <w:marRight w:val="0"/>
      <w:marTop w:val="0"/>
      <w:marBottom w:val="0"/>
      <w:divBdr>
        <w:top w:val="none" w:sz="0" w:space="0" w:color="auto"/>
        <w:left w:val="none" w:sz="0" w:space="0" w:color="auto"/>
        <w:bottom w:val="none" w:sz="0" w:space="0" w:color="auto"/>
        <w:right w:val="none" w:sz="0" w:space="0" w:color="auto"/>
      </w:divBdr>
    </w:div>
    <w:div w:id="371350102">
      <w:bodyDiv w:val="1"/>
      <w:marLeft w:val="0"/>
      <w:marRight w:val="0"/>
      <w:marTop w:val="0"/>
      <w:marBottom w:val="0"/>
      <w:divBdr>
        <w:top w:val="none" w:sz="0" w:space="0" w:color="auto"/>
        <w:left w:val="none" w:sz="0" w:space="0" w:color="auto"/>
        <w:bottom w:val="none" w:sz="0" w:space="0" w:color="auto"/>
        <w:right w:val="none" w:sz="0" w:space="0" w:color="auto"/>
      </w:divBdr>
    </w:div>
    <w:div w:id="376442506">
      <w:bodyDiv w:val="1"/>
      <w:marLeft w:val="0"/>
      <w:marRight w:val="0"/>
      <w:marTop w:val="0"/>
      <w:marBottom w:val="0"/>
      <w:divBdr>
        <w:top w:val="none" w:sz="0" w:space="0" w:color="auto"/>
        <w:left w:val="none" w:sz="0" w:space="0" w:color="auto"/>
        <w:bottom w:val="none" w:sz="0" w:space="0" w:color="auto"/>
        <w:right w:val="none" w:sz="0" w:space="0" w:color="auto"/>
      </w:divBdr>
      <w:divsChild>
        <w:div w:id="1207260153">
          <w:marLeft w:val="0"/>
          <w:marRight w:val="0"/>
          <w:marTop w:val="0"/>
          <w:marBottom w:val="0"/>
          <w:divBdr>
            <w:top w:val="none" w:sz="0" w:space="0" w:color="auto"/>
            <w:left w:val="none" w:sz="0" w:space="0" w:color="auto"/>
            <w:bottom w:val="none" w:sz="0" w:space="0" w:color="auto"/>
            <w:right w:val="none" w:sz="0" w:space="0" w:color="auto"/>
          </w:divBdr>
          <w:divsChild>
            <w:div w:id="1019965073">
              <w:marLeft w:val="0"/>
              <w:marRight w:val="0"/>
              <w:marTop w:val="0"/>
              <w:marBottom w:val="0"/>
              <w:divBdr>
                <w:top w:val="none" w:sz="0" w:space="0" w:color="auto"/>
                <w:left w:val="none" w:sz="0" w:space="0" w:color="auto"/>
                <w:bottom w:val="none" w:sz="0" w:space="0" w:color="auto"/>
                <w:right w:val="none" w:sz="0" w:space="0" w:color="auto"/>
              </w:divBdr>
              <w:divsChild>
                <w:div w:id="1331057885">
                  <w:marLeft w:val="0"/>
                  <w:marRight w:val="0"/>
                  <w:marTop w:val="0"/>
                  <w:marBottom w:val="0"/>
                  <w:divBdr>
                    <w:top w:val="none" w:sz="0" w:space="0" w:color="auto"/>
                    <w:left w:val="none" w:sz="0" w:space="0" w:color="auto"/>
                    <w:bottom w:val="none" w:sz="0" w:space="0" w:color="auto"/>
                    <w:right w:val="none" w:sz="0" w:space="0" w:color="auto"/>
                  </w:divBdr>
                  <w:divsChild>
                    <w:div w:id="558977469">
                      <w:marLeft w:val="0"/>
                      <w:marRight w:val="0"/>
                      <w:marTop w:val="0"/>
                      <w:marBottom w:val="0"/>
                      <w:divBdr>
                        <w:top w:val="none" w:sz="0" w:space="0" w:color="auto"/>
                        <w:left w:val="none" w:sz="0" w:space="0" w:color="auto"/>
                        <w:bottom w:val="none" w:sz="0" w:space="0" w:color="auto"/>
                        <w:right w:val="none" w:sz="0" w:space="0" w:color="auto"/>
                      </w:divBdr>
                      <w:divsChild>
                        <w:div w:id="255679452">
                          <w:marLeft w:val="0"/>
                          <w:marRight w:val="0"/>
                          <w:marTop w:val="0"/>
                          <w:marBottom w:val="0"/>
                          <w:divBdr>
                            <w:top w:val="none" w:sz="0" w:space="0" w:color="auto"/>
                            <w:left w:val="none" w:sz="0" w:space="0" w:color="auto"/>
                            <w:bottom w:val="none" w:sz="0" w:space="0" w:color="auto"/>
                            <w:right w:val="none" w:sz="0" w:space="0" w:color="auto"/>
                          </w:divBdr>
                          <w:divsChild>
                            <w:div w:id="1850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172521">
      <w:bodyDiv w:val="1"/>
      <w:marLeft w:val="0"/>
      <w:marRight w:val="0"/>
      <w:marTop w:val="0"/>
      <w:marBottom w:val="0"/>
      <w:divBdr>
        <w:top w:val="none" w:sz="0" w:space="0" w:color="auto"/>
        <w:left w:val="none" w:sz="0" w:space="0" w:color="auto"/>
        <w:bottom w:val="none" w:sz="0" w:space="0" w:color="auto"/>
        <w:right w:val="none" w:sz="0" w:space="0" w:color="auto"/>
      </w:divBdr>
      <w:divsChild>
        <w:div w:id="392319249">
          <w:marLeft w:val="547"/>
          <w:marRight w:val="0"/>
          <w:marTop w:val="91"/>
          <w:marBottom w:val="0"/>
          <w:divBdr>
            <w:top w:val="none" w:sz="0" w:space="0" w:color="auto"/>
            <w:left w:val="none" w:sz="0" w:space="0" w:color="auto"/>
            <w:bottom w:val="none" w:sz="0" w:space="0" w:color="auto"/>
            <w:right w:val="none" w:sz="0" w:space="0" w:color="auto"/>
          </w:divBdr>
        </w:div>
      </w:divsChild>
    </w:div>
    <w:div w:id="523254732">
      <w:bodyDiv w:val="1"/>
      <w:marLeft w:val="0"/>
      <w:marRight w:val="0"/>
      <w:marTop w:val="0"/>
      <w:marBottom w:val="0"/>
      <w:divBdr>
        <w:top w:val="none" w:sz="0" w:space="0" w:color="auto"/>
        <w:left w:val="none" w:sz="0" w:space="0" w:color="auto"/>
        <w:bottom w:val="none" w:sz="0" w:space="0" w:color="auto"/>
        <w:right w:val="none" w:sz="0" w:space="0" w:color="auto"/>
      </w:divBdr>
    </w:div>
    <w:div w:id="563217307">
      <w:bodyDiv w:val="1"/>
      <w:marLeft w:val="0"/>
      <w:marRight w:val="0"/>
      <w:marTop w:val="0"/>
      <w:marBottom w:val="0"/>
      <w:divBdr>
        <w:top w:val="none" w:sz="0" w:space="0" w:color="auto"/>
        <w:left w:val="none" w:sz="0" w:space="0" w:color="auto"/>
        <w:bottom w:val="none" w:sz="0" w:space="0" w:color="auto"/>
        <w:right w:val="none" w:sz="0" w:space="0" w:color="auto"/>
      </w:divBdr>
      <w:divsChild>
        <w:div w:id="795804626">
          <w:marLeft w:val="0"/>
          <w:marRight w:val="0"/>
          <w:marTop w:val="0"/>
          <w:marBottom w:val="0"/>
          <w:divBdr>
            <w:top w:val="none" w:sz="0" w:space="0" w:color="auto"/>
            <w:left w:val="none" w:sz="0" w:space="0" w:color="auto"/>
            <w:bottom w:val="none" w:sz="0" w:space="0" w:color="auto"/>
            <w:right w:val="none" w:sz="0" w:space="0" w:color="auto"/>
          </w:divBdr>
          <w:divsChild>
            <w:div w:id="639193538">
              <w:marLeft w:val="0"/>
              <w:marRight w:val="0"/>
              <w:marTop w:val="0"/>
              <w:marBottom w:val="0"/>
              <w:divBdr>
                <w:top w:val="none" w:sz="0" w:space="0" w:color="auto"/>
                <w:left w:val="none" w:sz="0" w:space="0" w:color="auto"/>
                <w:bottom w:val="none" w:sz="0" w:space="0" w:color="auto"/>
                <w:right w:val="none" w:sz="0" w:space="0" w:color="auto"/>
              </w:divBdr>
              <w:divsChild>
                <w:div w:id="599679661">
                  <w:marLeft w:val="0"/>
                  <w:marRight w:val="0"/>
                  <w:marTop w:val="0"/>
                  <w:marBottom w:val="0"/>
                  <w:divBdr>
                    <w:top w:val="none" w:sz="0" w:space="0" w:color="auto"/>
                    <w:left w:val="none" w:sz="0" w:space="0" w:color="auto"/>
                    <w:bottom w:val="none" w:sz="0" w:space="0" w:color="auto"/>
                    <w:right w:val="none" w:sz="0" w:space="0" w:color="auto"/>
                  </w:divBdr>
                  <w:divsChild>
                    <w:div w:id="1810704348">
                      <w:marLeft w:val="0"/>
                      <w:marRight w:val="0"/>
                      <w:marTop w:val="0"/>
                      <w:marBottom w:val="0"/>
                      <w:divBdr>
                        <w:top w:val="none" w:sz="0" w:space="0" w:color="auto"/>
                        <w:left w:val="none" w:sz="0" w:space="0" w:color="auto"/>
                        <w:bottom w:val="none" w:sz="0" w:space="0" w:color="auto"/>
                        <w:right w:val="none" w:sz="0" w:space="0" w:color="auto"/>
                      </w:divBdr>
                      <w:divsChild>
                        <w:div w:id="174467655">
                          <w:marLeft w:val="0"/>
                          <w:marRight w:val="0"/>
                          <w:marTop w:val="0"/>
                          <w:marBottom w:val="0"/>
                          <w:divBdr>
                            <w:top w:val="none" w:sz="0" w:space="0" w:color="auto"/>
                            <w:left w:val="none" w:sz="0" w:space="0" w:color="auto"/>
                            <w:bottom w:val="none" w:sz="0" w:space="0" w:color="auto"/>
                            <w:right w:val="none" w:sz="0" w:space="0" w:color="auto"/>
                          </w:divBdr>
                          <w:divsChild>
                            <w:div w:id="15530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06818">
      <w:bodyDiv w:val="1"/>
      <w:marLeft w:val="0"/>
      <w:marRight w:val="0"/>
      <w:marTop w:val="0"/>
      <w:marBottom w:val="0"/>
      <w:divBdr>
        <w:top w:val="none" w:sz="0" w:space="0" w:color="auto"/>
        <w:left w:val="none" w:sz="0" w:space="0" w:color="auto"/>
        <w:bottom w:val="none" w:sz="0" w:space="0" w:color="auto"/>
        <w:right w:val="none" w:sz="0" w:space="0" w:color="auto"/>
      </w:divBdr>
    </w:div>
    <w:div w:id="588274177">
      <w:bodyDiv w:val="1"/>
      <w:marLeft w:val="0"/>
      <w:marRight w:val="0"/>
      <w:marTop w:val="0"/>
      <w:marBottom w:val="0"/>
      <w:divBdr>
        <w:top w:val="none" w:sz="0" w:space="0" w:color="auto"/>
        <w:left w:val="none" w:sz="0" w:space="0" w:color="auto"/>
        <w:bottom w:val="none" w:sz="0" w:space="0" w:color="auto"/>
        <w:right w:val="none" w:sz="0" w:space="0" w:color="auto"/>
      </w:divBdr>
      <w:divsChild>
        <w:div w:id="1156991886">
          <w:marLeft w:val="0"/>
          <w:marRight w:val="0"/>
          <w:marTop w:val="0"/>
          <w:marBottom w:val="0"/>
          <w:divBdr>
            <w:top w:val="none" w:sz="0" w:space="0" w:color="auto"/>
            <w:left w:val="none" w:sz="0" w:space="0" w:color="auto"/>
            <w:bottom w:val="none" w:sz="0" w:space="0" w:color="auto"/>
            <w:right w:val="none" w:sz="0" w:space="0" w:color="auto"/>
          </w:divBdr>
          <w:divsChild>
            <w:div w:id="699745727">
              <w:marLeft w:val="0"/>
              <w:marRight w:val="0"/>
              <w:marTop w:val="0"/>
              <w:marBottom w:val="0"/>
              <w:divBdr>
                <w:top w:val="none" w:sz="0" w:space="0" w:color="auto"/>
                <w:left w:val="none" w:sz="0" w:space="0" w:color="auto"/>
                <w:bottom w:val="none" w:sz="0" w:space="0" w:color="auto"/>
                <w:right w:val="none" w:sz="0" w:space="0" w:color="auto"/>
              </w:divBdr>
              <w:divsChild>
                <w:div w:id="560167252">
                  <w:marLeft w:val="0"/>
                  <w:marRight w:val="0"/>
                  <w:marTop w:val="0"/>
                  <w:marBottom w:val="0"/>
                  <w:divBdr>
                    <w:top w:val="none" w:sz="0" w:space="0" w:color="auto"/>
                    <w:left w:val="none" w:sz="0" w:space="0" w:color="auto"/>
                    <w:bottom w:val="none" w:sz="0" w:space="0" w:color="auto"/>
                    <w:right w:val="none" w:sz="0" w:space="0" w:color="auto"/>
                  </w:divBdr>
                  <w:divsChild>
                    <w:div w:id="1231424550">
                      <w:marLeft w:val="0"/>
                      <w:marRight w:val="0"/>
                      <w:marTop w:val="0"/>
                      <w:marBottom w:val="0"/>
                      <w:divBdr>
                        <w:top w:val="none" w:sz="0" w:space="0" w:color="auto"/>
                        <w:left w:val="none" w:sz="0" w:space="0" w:color="auto"/>
                        <w:bottom w:val="none" w:sz="0" w:space="0" w:color="auto"/>
                        <w:right w:val="none" w:sz="0" w:space="0" w:color="auto"/>
                      </w:divBdr>
                      <w:divsChild>
                        <w:div w:id="1288321447">
                          <w:marLeft w:val="0"/>
                          <w:marRight w:val="0"/>
                          <w:marTop w:val="0"/>
                          <w:marBottom w:val="0"/>
                          <w:divBdr>
                            <w:top w:val="none" w:sz="0" w:space="0" w:color="auto"/>
                            <w:left w:val="none" w:sz="0" w:space="0" w:color="auto"/>
                            <w:bottom w:val="none" w:sz="0" w:space="0" w:color="auto"/>
                            <w:right w:val="none" w:sz="0" w:space="0" w:color="auto"/>
                          </w:divBdr>
                          <w:divsChild>
                            <w:div w:id="1764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5638">
      <w:bodyDiv w:val="1"/>
      <w:marLeft w:val="0"/>
      <w:marRight w:val="0"/>
      <w:marTop w:val="0"/>
      <w:marBottom w:val="0"/>
      <w:divBdr>
        <w:top w:val="none" w:sz="0" w:space="0" w:color="auto"/>
        <w:left w:val="none" w:sz="0" w:space="0" w:color="auto"/>
        <w:bottom w:val="none" w:sz="0" w:space="0" w:color="auto"/>
        <w:right w:val="none" w:sz="0" w:space="0" w:color="auto"/>
      </w:divBdr>
    </w:div>
    <w:div w:id="634257530">
      <w:bodyDiv w:val="1"/>
      <w:marLeft w:val="0"/>
      <w:marRight w:val="0"/>
      <w:marTop w:val="0"/>
      <w:marBottom w:val="0"/>
      <w:divBdr>
        <w:top w:val="none" w:sz="0" w:space="0" w:color="auto"/>
        <w:left w:val="none" w:sz="0" w:space="0" w:color="auto"/>
        <w:bottom w:val="none" w:sz="0" w:space="0" w:color="auto"/>
        <w:right w:val="none" w:sz="0" w:space="0" w:color="auto"/>
      </w:divBdr>
      <w:divsChild>
        <w:div w:id="37046615">
          <w:marLeft w:val="1166"/>
          <w:marRight w:val="0"/>
          <w:marTop w:val="86"/>
          <w:marBottom w:val="0"/>
          <w:divBdr>
            <w:top w:val="none" w:sz="0" w:space="0" w:color="auto"/>
            <w:left w:val="none" w:sz="0" w:space="0" w:color="auto"/>
            <w:bottom w:val="none" w:sz="0" w:space="0" w:color="auto"/>
            <w:right w:val="none" w:sz="0" w:space="0" w:color="auto"/>
          </w:divBdr>
        </w:div>
        <w:div w:id="376466880">
          <w:marLeft w:val="446"/>
          <w:marRight w:val="0"/>
          <w:marTop w:val="86"/>
          <w:marBottom w:val="0"/>
          <w:divBdr>
            <w:top w:val="none" w:sz="0" w:space="0" w:color="auto"/>
            <w:left w:val="none" w:sz="0" w:space="0" w:color="auto"/>
            <w:bottom w:val="none" w:sz="0" w:space="0" w:color="auto"/>
            <w:right w:val="none" w:sz="0" w:space="0" w:color="auto"/>
          </w:divBdr>
        </w:div>
        <w:div w:id="563835823">
          <w:marLeft w:val="1166"/>
          <w:marRight w:val="0"/>
          <w:marTop w:val="86"/>
          <w:marBottom w:val="0"/>
          <w:divBdr>
            <w:top w:val="none" w:sz="0" w:space="0" w:color="auto"/>
            <w:left w:val="none" w:sz="0" w:space="0" w:color="auto"/>
            <w:bottom w:val="none" w:sz="0" w:space="0" w:color="auto"/>
            <w:right w:val="none" w:sz="0" w:space="0" w:color="auto"/>
          </w:divBdr>
        </w:div>
      </w:divsChild>
    </w:div>
    <w:div w:id="638464927">
      <w:bodyDiv w:val="1"/>
      <w:marLeft w:val="0"/>
      <w:marRight w:val="0"/>
      <w:marTop w:val="0"/>
      <w:marBottom w:val="0"/>
      <w:divBdr>
        <w:top w:val="none" w:sz="0" w:space="0" w:color="auto"/>
        <w:left w:val="none" w:sz="0" w:space="0" w:color="auto"/>
        <w:bottom w:val="none" w:sz="0" w:space="0" w:color="auto"/>
        <w:right w:val="none" w:sz="0" w:space="0" w:color="auto"/>
      </w:divBdr>
    </w:div>
    <w:div w:id="650137930">
      <w:bodyDiv w:val="1"/>
      <w:marLeft w:val="0"/>
      <w:marRight w:val="0"/>
      <w:marTop w:val="0"/>
      <w:marBottom w:val="0"/>
      <w:divBdr>
        <w:top w:val="none" w:sz="0" w:space="0" w:color="auto"/>
        <w:left w:val="none" w:sz="0" w:space="0" w:color="auto"/>
        <w:bottom w:val="none" w:sz="0" w:space="0" w:color="auto"/>
        <w:right w:val="none" w:sz="0" w:space="0" w:color="auto"/>
      </w:divBdr>
    </w:div>
    <w:div w:id="652414403">
      <w:bodyDiv w:val="1"/>
      <w:marLeft w:val="0"/>
      <w:marRight w:val="0"/>
      <w:marTop w:val="0"/>
      <w:marBottom w:val="0"/>
      <w:divBdr>
        <w:top w:val="none" w:sz="0" w:space="0" w:color="auto"/>
        <w:left w:val="none" w:sz="0" w:space="0" w:color="auto"/>
        <w:bottom w:val="none" w:sz="0" w:space="0" w:color="auto"/>
        <w:right w:val="none" w:sz="0" w:space="0" w:color="auto"/>
      </w:divBdr>
      <w:divsChild>
        <w:div w:id="1680501211">
          <w:marLeft w:val="0"/>
          <w:marRight w:val="0"/>
          <w:marTop w:val="0"/>
          <w:marBottom w:val="0"/>
          <w:divBdr>
            <w:top w:val="none" w:sz="0" w:space="0" w:color="auto"/>
            <w:left w:val="none" w:sz="0" w:space="0" w:color="auto"/>
            <w:bottom w:val="none" w:sz="0" w:space="0" w:color="auto"/>
            <w:right w:val="none" w:sz="0" w:space="0" w:color="auto"/>
          </w:divBdr>
          <w:divsChild>
            <w:div w:id="573509155">
              <w:marLeft w:val="0"/>
              <w:marRight w:val="0"/>
              <w:marTop w:val="0"/>
              <w:marBottom w:val="0"/>
              <w:divBdr>
                <w:top w:val="none" w:sz="0" w:space="0" w:color="auto"/>
                <w:left w:val="none" w:sz="0" w:space="0" w:color="auto"/>
                <w:bottom w:val="none" w:sz="0" w:space="0" w:color="auto"/>
                <w:right w:val="none" w:sz="0" w:space="0" w:color="auto"/>
              </w:divBdr>
              <w:divsChild>
                <w:div w:id="14042585">
                  <w:marLeft w:val="0"/>
                  <w:marRight w:val="0"/>
                  <w:marTop w:val="0"/>
                  <w:marBottom w:val="0"/>
                  <w:divBdr>
                    <w:top w:val="none" w:sz="0" w:space="0" w:color="auto"/>
                    <w:left w:val="none" w:sz="0" w:space="0" w:color="auto"/>
                    <w:bottom w:val="none" w:sz="0" w:space="0" w:color="auto"/>
                    <w:right w:val="none" w:sz="0" w:space="0" w:color="auto"/>
                  </w:divBdr>
                  <w:divsChild>
                    <w:div w:id="1849903933">
                      <w:marLeft w:val="0"/>
                      <w:marRight w:val="0"/>
                      <w:marTop w:val="0"/>
                      <w:marBottom w:val="0"/>
                      <w:divBdr>
                        <w:top w:val="none" w:sz="0" w:space="0" w:color="auto"/>
                        <w:left w:val="none" w:sz="0" w:space="0" w:color="auto"/>
                        <w:bottom w:val="none" w:sz="0" w:space="0" w:color="auto"/>
                        <w:right w:val="none" w:sz="0" w:space="0" w:color="auto"/>
                      </w:divBdr>
                      <w:divsChild>
                        <w:div w:id="1730229424">
                          <w:marLeft w:val="0"/>
                          <w:marRight w:val="0"/>
                          <w:marTop w:val="0"/>
                          <w:marBottom w:val="0"/>
                          <w:divBdr>
                            <w:top w:val="none" w:sz="0" w:space="0" w:color="auto"/>
                            <w:left w:val="none" w:sz="0" w:space="0" w:color="auto"/>
                            <w:bottom w:val="none" w:sz="0" w:space="0" w:color="auto"/>
                            <w:right w:val="none" w:sz="0" w:space="0" w:color="auto"/>
                          </w:divBdr>
                          <w:divsChild>
                            <w:div w:id="13726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32547">
      <w:bodyDiv w:val="1"/>
      <w:marLeft w:val="0"/>
      <w:marRight w:val="0"/>
      <w:marTop w:val="0"/>
      <w:marBottom w:val="0"/>
      <w:divBdr>
        <w:top w:val="none" w:sz="0" w:space="0" w:color="auto"/>
        <w:left w:val="none" w:sz="0" w:space="0" w:color="auto"/>
        <w:bottom w:val="none" w:sz="0" w:space="0" w:color="auto"/>
        <w:right w:val="none" w:sz="0" w:space="0" w:color="auto"/>
      </w:divBdr>
    </w:div>
    <w:div w:id="664673852">
      <w:bodyDiv w:val="1"/>
      <w:marLeft w:val="0"/>
      <w:marRight w:val="0"/>
      <w:marTop w:val="0"/>
      <w:marBottom w:val="0"/>
      <w:divBdr>
        <w:top w:val="none" w:sz="0" w:space="0" w:color="auto"/>
        <w:left w:val="none" w:sz="0" w:space="0" w:color="auto"/>
        <w:bottom w:val="none" w:sz="0" w:space="0" w:color="auto"/>
        <w:right w:val="none" w:sz="0" w:space="0" w:color="auto"/>
      </w:divBdr>
    </w:div>
    <w:div w:id="693069591">
      <w:bodyDiv w:val="1"/>
      <w:marLeft w:val="0"/>
      <w:marRight w:val="0"/>
      <w:marTop w:val="0"/>
      <w:marBottom w:val="0"/>
      <w:divBdr>
        <w:top w:val="none" w:sz="0" w:space="0" w:color="auto"/>
        <w:left w:val="none" w:sz="0" w:space="0" w:color="auto"/>
        <w:bottom w:val="none" w:sz="0" w:space="0" w:color="auto"/>
        <w:right w:val="none" w:sz="0" w:space="0" w:color="auto"/>
      </w:divBdr>
    </w:div>
    <w:div w:id="700788730">
      <w:bodyDiv w:val="1"/>
      <w:marLeft w:val="0"/>
      <w:marRight w:val="0"/>
      <w:marTop w:val="0"/>
      <w:marBottom w:val="0"/>
      <w:divBdr>
        <w:top w:val="none" w:sz="0" w:space="0" w:color="auto"/>
        <w:left w:val="none" w:sz="0" w:space="0" w:color="auto"/>
        <w:bottom w:val="none" w:sz="0" w:space="0" w:color="auto"/>
        <w:right w:val="none" w:sz="0" w:space="0" w:color="auto"/>
      </w:divBdr>
    </w:div>
    <w:div w:id="747727542">
      <w:bodyDiv w:val="1"/>
      <w:marLeft w:val="0"/>
      <w:marRight w:val="0"/>
      <w:marTop w:val="0"/>
      <w:marBottom w:val="0"/>
      <w:divBdr>
        <w:top w:val="none" w:sz="0" w:space="0" w:color="auto"/>
        <w:left w:val="none" w:sz="0" w:space="0" w:color="auto"/>
        <w:bottom w:val="none" w:sz="0" w:space="0" w:color="auto"/>
        <w:right w:val="none" w:sz="0" w:space="0" w:color="auto"/>
      </w:divBdr>
    </w:div>
    <w:div w:id="771586960">
      <w:bodyDiv w:val="1"/>
      <w:marLeft w:val="0"/>
      <w:marRight w:val="0"/>
      <w:marTop w:val="0"/>
      <w:marBottom w:val="0"/>
      <w:divBdr>
        <w:top w:val="none" w:sz="0" w:space="0" w:color="auto"/>
        <w:left w:val="none" w:sz="0" w:space="0" w:color="auto"/>
        <w:bottom w:val="none" w:sz="0" w:space="0" w:color="auto"/>
        <w:right w:val="none" w:sz="0" w:space="0" w:color="auto"/>
      </w:divBdr>
    </w:div>
    <w:div w:id="788010395">
      <w:bodyDiv w:val="1"/>
      <w:marLeft w:val="0"/>
      <w:marRight w:val="0"/>
      <w:marTop w:val="0"/>
      <w:marBottom w:val="0"/>
      <w:divBdr>
        <w:top w:val="none" w:sz="0" w:space="0" w:color="auto"/>
        <w:left w:val="none" w:sz="0" w:space="0" w:color="auto"/>
        <w:bottom w:val="none" w:sz="0" w:space="0" w:color="auto"/>
        <w:right w:val="none" w:sz="0" w:space="0" w:color="auto"/>
      </w:divBdr>
    </w:div>
    <w:div w:id="807630060">
      <w:bodyDiv w:val="1"/>
      <w:marLeft w:val="0"/>
      <w:marRight w:val="0"/>
      <w:marTop w:val="0"/>
      <w:marBottom w:val="0"/>
      <w:divBdr>
        <w:top w:val="none" w:sz="0" w:space="0" w:color="auto"/>
        <w:left w:val="none" w:sz="0" w:space="0" w:color="auto"/>
        <w:bottom w:val="none" w:sz="0" w:space="0" w:color="auto"/>
        <w:right w:val="none" w:sz="0" w:space="0" w:color="auto"/>
      </w:divBdr>
    </w:div>
    <w:div w:id="808473335">
      <w:bodyDiv w:val="1"/>
      <w:marLeft w:val="0"/>
      <w:marRight w:val="0"/>
      <w:marTop w:val="0"/>
      <w:marBottom w:val="0"/>
      <w:divBdr>
        <w:top w:val="none" w:sz="0" w:space="0" w:color="auto"/>
        <w:left w:val="none" w:sz="0" w:space="0" w:color="auto"/>
        <w:bottom w:val="none" w:sz="0" w:space="0" w:color="auto"/>
        <w:right w:val="none" w:sz="0" w:space="0" w:color="auto"/>
      </w:divBdr>
    </w:div>
    <w:div w:id="834226905">
      <w:bodyDiv w:val="1"/>
      <w:marLeft w:val="0"/>
      <w:marRight w:val="0"/>
      <w:marTop w:val="0"/>
      <w:marBottom w:val="0"/>
      <w:divBdr>
        <w:top w:val="none" w:sz="0" w:space="0" w:color="auto"/>
        <w:left w:val="none" w:sz="0" w:space="0" w:color="auto"/>
        <w:bottom w:val="none" w:sz="0" w:space="0" w:color="auto"/>
        <w:right w:val="none" w:sz="0" w:space="0" w:color="auto"/>
      </w:divBdr>
    </w:div>
    <w:div w:id="834537326">
      <w:bodyDiv w:val="1"/>
      <w:marLeft w:val="0"/>
      <w:marRight w:val="0"/>
      <w:marTop w:val="0"/>
      <w:marBottom w:val="0"/>
      <w:divBdr>
        <w:top w:val="none" w:sz="0" w:space="0" w:color="auto"/>
        <w:left w:val="none" w:sz="0" w:space="0" w:color="auto"/>
        <w:bottom w:val="none" w:sz="0" w:space="0" w:color="auto"/>
        <w:right w:val="none" w:sz="0" w:space="0" w:color="auto"/>
      </w:divBdr>
    </w:div>
    <w:div w:id="844127385">
      <w:bodyDiv w:val="1"/>
      <w:marLeft w:val="0"/>
      <w:marRight w:val="0"/>
      <w:marTop w:val="0"/>
      <w:marBottom w:val="0"/>
      <w:divBdr>
        <w:top w:val="none" w:sz="0" w:space="0" w:color="auto"/>
        <w:left w:val="none" w:sz="0" w:space="0" w:color="auto"/>
        <w:bottom w:val="none" w:sz="0" w:space="0" w:color="auto"/>
        <w:right w:val="none" w:sz="0" w:space="0" w:color="auto"/>
      </w:divBdr>
    </w:div>
    <w:div w:id="856820211">
      <w:bodyDiv w:val="1"/>
      <w:marLeft w:val="0"/>
      <w:marRight w:val="0"/>
      <w:marTop w:val="0"/>
      <w:marBottom w:val="0"/>
      <w:divBdr>
        <w:top w:val="none" w:sz="0" w:space="0" w:color="auto"/>
        <w:left w:val="none" w:sz="0" w:space="0" w:color="auto"/>
        <w:bottom w:val="none" w:sz="0" w:space="0" w:color="auto"/>
        <w:right w:val="none" w:sz="0" w:space="0" w:color="auto"/>
      </w:divBdr>
    </w:div>
    <w:div w:id="881672675">
      <w:bodyDiv w:val="1"/>
      <w:marLeft w:val="0"/>
      <w:marRight w:val="0"/>
      <w:marTop w:val="0"/>
      <w:marBottom w:val="0"/>
      <w:divBdr>
        <w:top w:val="none" w:sz="0" w:space="0" w:color="auto"/>
        <w:left w:val="none" w:sz="0" w:space="0" w:color="auto"/>
        <w:bottom w:val="none" w:sz="0" w:space="0" w:color="auto"/>
        <w:right w:val="none" w:sz="0" w:space="0" w:color="auto"/>
      </w:divBdr>
    </w:div>
    <w:div w:id="895628867">
      <w:bodyDiv w:val="1"/>
      <w:marLeft w:val="0"/>
      <w:marRight w:val="0"/>
      <w:marTop w:val="0"/>
      <w:marBottom w:val="0"/>
      <w:divBdr>
        <w:top w:val="none" w:sz="0" w:space="0" w:color="auto"/>
        <w:left w:val="none" w:sz="0" w:space="0" w:color="auto"/>
        <w:bottom w:val="none" w:sz="0" w:space="0" w:color="auto"/>
        <w:right w:val="none" w:sz="0" w:space="0" w:color="auto"/>
      </w:divBdr>
    </w:div>
    <w:div w:id="896357777">
      <w:bodyDiv w:val="1"/>
      <w:marLeft w:val="0"/>
      <w:marRight w:val="0"/>
      <w:marTop w:val="0"/>
      <w:marBottom w:val="0"/>
      <w:divBdr>
        <w:top w:val="none" w:sz="0" w:space="0" w:color="auto"/>
        <w:left w:val="none" w:sz="0" w:space="0" w:color="auto"/>
        <w:bottom w:val="none" w:sz="0" w:space="0" w:color="auto"/>
        <w:right w:val="none" w:sz="0" w:space="0" w:color="auto"/>
      </w:divBdr>
    </w:div>
    <w:div w:id="899250379">
      <w:bodyDiv w:val="1"/>
      <w:marLeft w:val="0"/>
      <w:marRight w:val="0"/>
      <w:marTop w:val="0"/>
      <w:marBottom w:val="0"/>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sChild>
            <w:div w:id="1541044401">
              <w:marLeft w:val="0"/>
              <w:marRight w:val="0"/>
              <w:marTop w:val="0"/>
              <w:marBottom w:val="0"/>
              <w:divBdr>
                <w:top w:val="none" w:sz="0" w:space="0" w:color="auto"/>
                <w:left w:val="none" w:sz="0" w:space="0" w:color="auto"/>
                <w:bottom w:val="none" w:sz="0" w:space="0" w:color="auto"/>
                <w:right w:val="none" w:sz="0" w:space="0" w:color="auto"/>
              </w:divBdr>
              <w:divsChild>
                <w:div w:id="268633284">
                  <w:marLeft w:val="0"/>
                  <w:marRight w:val="0"/>
                  <w:marTop w:val="0"/>
                  <w:marBottom w:val="0"/>
                  <w:divBdr>
                    <w:top w:val="none" w:sz="0" w:space="0" w:color="auto"/>
                    <w:left w:val="none" w:sz="0" w:space="0" w:color="auto"/>
                    <w:bottom w:val="none" w:sz="0" w:space="0" w:color="auto"/>
                    <w:right w:val="none" w:sz="0" w:space="0" w:color="auto"/>
                  </w:divBdr>
                  <w:divsChild>
                    <w:div w:id="2036536742">
                      <w:marLeft w:val="0"/>
                      <w:marRight w:val="0"/>
                      <w:marTop w:val="0"/>
                      <w:marBottom w:val="0"/>
                      <w:divBdr>
                        <w:top w:val="none" w:sz="0" w:space="0" w:color="auto"/>
                        <w:left w:val="none" w:sz="0" w:space="0" w:color="auto"/>
                        <w:bottom w:val="none" w:sz="0" w:space="0" w:color="auto"/>
                        <w:right w:val="none" w:sz="0" w:space="0" w:color="auto"/>
                      </w:divBdr>
                      <w:divsChild>
                        <w:div w:id="1607033766">
                          <w:marLeft w:val="0"/>
                          <w:marRight w:val="0"/>
                          <w:marTop w:val="0"/>
                          <w:marBottom w:val="0"/>
                          <w:divBdr>
                            <w:top w:val="none" w:sz="0" w:space="0" w:color="auto"/>
                            <w:left w:val="none" w:sz="0" w:space="0" w:color="auto"/>
                            <w:bottom w:val="none" w:sz="0" w:space="0" w:color="auto"/>
                            <w:right w:val="none" w:sz="0" w:space="0" w:color="auto"/>
                          </w:divBdr>
                          <w:divsChild>
                            <w:div w:id="14349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1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5209">
          <w:marLeft w:val="446"/>
          <w:marRight w:val="0"/>
          <w:marTop w:val="86"/>
          <w:marBottom w:val="0"/>
          <w:divBdr>
            <w:top w:val="none" w:sz="0" w:space="0" w:color="auto"/>
            <w:left w:val="none" w:sz="0" w:space="0" w:color="auto"/>
            <w:bottom w:val="none" w:sz="0" w:space="0" w:color="auto"/>
            <w:right w:val="none" w:sz="0" w:space="0" w:color="auto"/>
          </w:divBdr>
        </w:div>
      </w:divsChild>
    </w:div>
    <w:div w:id="972521201">
      <w:bodyDiv w:val="1"/>
      <w:marLeft w:val="0"/>
      <w:marRight w:val="0"/>
      <w:marTop w:val="0"/>
      <w:marBottom w:val="0"/>
      <w:divBdr>
        <w:top w:val="none" w:sz="0" w:space="0" w:color="auto"/>
        <w:left w:val="none" w:sz="0" w:space="0" w:color="auto"/>
        <w:bottom w:val="none" w:sz="0" w:space="0" w:color="auto"/>
        <w:right w:val="none" w:sz="0" w:space="0" w:color="auto"/>
      </w:divBdr>
    </w:div>
    <w:div w:id="1004626075">
      <w:bodyDiv w:val="1"/>
      <w:marLeft w:val="0"/>
      <w:marRight w:val="0"/>
      <w:marTop w:val="0"/>
      <w:marBottom w:val="0"/>
      <w:divBdr>
        <w:top w:val="none" w:sz="0" w:space="0" w:color="auto"/>
        <w:left w:val="none" w:sz="0" w:space="0" w:color="auto"/>
        <w:bottom w:val="none" w:sz="0" w:space="0" w:color="auto"/>
        <w:right w:val="none" w:sz="0" w:space="0" w:color="auto"/>
      </w:divBdr>
    </w:div>
    <w:div w:id="1013336304">
      <w:bodyDiv w:val="1"/>
      <w:marLeft w:val="0"/>
      <w:marRight w:val="0"/>
      <w:marTop w:val="0"/>
      <w:marBottom w:val="0"/>
      <w:divBdr>
        <w:top w:val="none" w:sz="0" w:space="0" w:color="auto"/>
        <w:left w:val="none" w:sz="0" w:space="0" w:color="auto"/>
        <w:bottom w:val="none" w:sz="0" w:space="0" w:color="auto"/>
        <w:right w:val="none" w:sz="0" w:space="0" w:color="auto"/>
      </w:divBdr>
    </w:div>
    <w:div w:id="1031343648">
      <w:bodyDiv w:val="1"/>
      <w:marLeft w:val="0"/>
      <w:marRight w:val="0"/>
      <w:marTop w:val="0"/>
      <w:marBottom w:val="0"/>
      <w:divBdr>
        <w:top w:val="none" w:sz="0" w:space="0" w:color="auto"/>
        <w:left w:val="none" w:sz="0" w:space="0" w:color="auto"/>
        <w:bottom w:val="none" w:sz="0" w:space="0" w:color="auto"/>
        <w:right w:val="none" w:sz="0" w:space="0" w:color="auto"/>
      </w:divBdr>
      <w:divsChild>
        <w:div w:id="619193011">
          <w:marLeft w:val="547"/>
          <w:marRight w:val="0"/>
          <w:marTop w:val="96"/>
          <w:marBottom w:val="0"/>
          <w:divBdr>
            <w:top w:val="none" w:sz="0" w:space="0" w:color="auto"/>
            <w:left w:val="none" w:sz="0" w:space="0" w:color="auto"/>
            <w:bottom w:val="none" w:sz="0" w:space="0" w:color="auto"/>
            <w:right w:val="none" w:sz="0" w:space="0" w:color="auto"/>
          </w:divBdr>
        </w:div>
      </w:divsChild>
    </w:div>
    <w:div w:id="1031800955">
      <w:bodyDiv w:val="1"/>
      <w:marLeft w:val="0"/>
      <w:marRight w:val="0"/>
      <w:marTop w:val="0"/>
      <w:marBottom w:val="0"/>
      <w:divBdr>
        <w:top w:val="none" w:sz="0" w:space="0" w:color="auto"/>
        <w:left w:val="none" w:sz="0" w:space="0" w:color="auto"/>
        <w:bottom w:val="none" w:sz="0" w:space="0" w:color="auto"/>
        <w:right w:val="none" w:sz="0" w:space="0" w:color="auto"/>
      </w:divBdr>
    </w:div>
    <w:div w:id="1087767575">
      <w:bodyDiv w:val="1"/>
      <w:marLeft w:val="0"/>
      <w:marRight w:val="0"/>
      <w:marTop w:val="0"/>
      <w:marBottom w:val="0"/>
      <w:divBdr>
        <w:top w:val="none" w:sz="0" w:space="0" w:color="auto"/>
        <w:left w:val="none" w:sz="0" w:space="0" w:color="auto"/>
        <w:bottom w:val="none" w:sz="0" w:space="0" w:color="auto"/>
        <w:right w:val="none" w:sz="0" w:space="0" w:color="auto"/>
      </w:divBdr>
    </w:div>
    <w:div w:id="1113940446">
      <w:bodyDiv w:val="1"/>
      <w:marLeft w:val="0"/>
      <w:marRight w:val="0"/>
      <w:marTop w:val="0"/>
      <w:marBottom w:val="0"/>
      <w:divBdr>
        <w:top w:val="none" w:sz="0" w:space="0" w:color="auto"/>
        <w:left w:val="none" w:sz="0" w:space="0" w:color="auto"/>
        <w:bottom w:val="none" w:sz="0" w:space="0" w:color="auto"/>
        <w:right w:val="none" w:sz="0" w:space="0" w:color="auto"/>
      </w:divBdr>
      <w:divsChild>
        <w:div w:id="364647547">
          <w:marLeft w:val="446"/>
          <w:marRight w:val="0"/>
          <w:marTop w:val="0"/>
          <w:marBottom w:val="0"/>
          <w:divBdr>
            <w:top w:val="none" w:sz="0" w:space="0" w:color="auto"/>
            <w:left w:val="none" w:sz="0" w:space="0" w:color="auto"/>
            <w:bottom w:val="none" w:sz="0" w:space="0" w:color="auto"/>
            <w:right w:val="none" w:sz="0" w:space="0" w:color="auto"/>
          </w:divBdr>
        </w:div>
        <w:div w:id="1022392115">
          <w:marLeft w:val="446"/>
          <w:marRight w:val="0"/>
          <w:marTop w:val="0"/>
          <w:marBottom w:val="0"/>
          <w:divBdr>
            <w:top w:val="none" w:sz="0" w:space="0" w:color="auto"/>
            <w:left w:val="none" w:sz="0" w:space="0" w:color="auto"/>
            <w:bottom w:val="none" w:sz="0" w:space="0" w:color="auto"/>
            <w:right w:val="none" w:sz="0" w:space="0" w:color="auto"/>
          </w:divBdr>
        </w:div>
        <w:div w:id="1258975862">
          <w:marLeft w:val="446"/>
          <w:marRight w:val="0"/>
          <w:marTop w:val="0"/>
          <w:marBottom w:val="0"/>
          <w:divBdr>
            <w:top w:val="none" w:sz="0" w:space="0" w:color="auto"/>
            <w:left w:val="none" w:sz="0" w:space="0" w:color="auto"/>
            <w:bottom w:val="none" w:sz="0" w:space="0" w:color="auto"/>
            <w:right w:val="none" w:sz="0" w:space="0" w:color="auto"/>
          </w:divBdr>
        </w:div>
        <w:div w:id="1370689631">
          <w:marLeft w:val="446"/>
          <w:marRight w:val="0"/>
          <w:marTop w:val="0"/>
          <w:marBottom w:val="0"/>
          <w:divBdr>
            <w:top w:val="none" w:sz="0" w:space="0" w:color="auto"/>
            <w:left w:val="none" w:sz="0" w:space="0" w:color="auto"/>
            <w:bottom w:val="none" w:sz="0" w:space="0" w:color="auto"/>
            <w:right w:val="none" w:sz="0" w:space="0" w:color="auto"/>
          </w:divBdr>
        </w:div>
        <w:div w:id="1608544881">
          <w:marLeft w:val="446"/>
          <w:marRight w:val="0"/>
          <w:marTop w:val="0"/>
          <w:marBottom w:val="0"/>
          <w:divBdr>
            <w:top w:val="none" w:sz="0" w:space="0" w:color="auto"/>
            <w:left w:val="none" w:sz="0" w:space="0" w:color="auto"/>
            <w:bottom w:val="none" w:sz="0" w:space="0" w:color="auto"/>
            <w:right w:val="none" w:sz="0" w:space="0" w:color="auto"/>
          </w:divBdr>
        </w:div>
      </w:divsChild>
    </w:div>
    <w:div w:id="1118718491">
      <w:bodyDiv w:val="1"/>
      <w:marLeft w:val="0"/>
      <w:marRight w:val="0"/>
      <w:marTop w:val="0"/>
      <w:marBottom w:val="0"/>
      <w:divBdr>
        <w:top w:val="none" w:sz="0" w:space="0" w:color="auto"/>
        <w:left w:val="none" w:sz="0" w:space="0" w:color="auto"/>
        <w:bottom w:val="none" w:sz="0" w:space="0" w:color="auto"/>
        <w:right w:val="none" w:sz="0" w:space="0" w:color="auto"/>
      </w:divBdr>
    </w:div>
    <w:div w:id="1150440875">
      <w:bodyDiv w:val="1"/>
      <w:marLeft w:val="0"/>
      <w:marRight w:val="0"/>
      <w:marTop w:val="0"/>
      <w:marBottom w:val="0"/>
      <w:divBdr>
        <w:top w:val="none" w:sz="0" w:space="0" w:color="auto"/>
        <w:left w:val="none" w:sz="0" w:space="0" w:color="auto"/>
        <w:bottom w:val="none" w:sz="0" w:space="0" w:color="auto"/>
        <w:right w:val="none" w:sz="0" w:space="0" w:color="auto"/>
      </w:divBdr>
    </w:div>
    <w:div w:id="1181165063">
      <w:bodyDiv w:val="1"/>
      <w:marLeft w:val="0"/>
      <w:marRight w:val="0"/>
      <w:marTop w:val="0"/>
      <w:marBottom w:val="0"/>
      <w:divBdr>
        <w:top w:val="none" w:sz="0" w:space="0" w:color="auto"/>
        <w:left w:val="none" w:sz="0" w:space="0" w:color="auto"/>
        <w:bottom w:val="none" w:sz="0" w:space="0" w:color="auto"/>
        <w:right w:val="none" w:sz="0" w:space="0" w:color="auto"/>
      </w:divBdr>
    </w:div>
    <w:div w:id="1213232087">
      <w:bodyDiv w:val="1"/>
      <w:marLeft w:val="0"/>
      <w:marRight w:val="0"/>
      <w:marTop w:val="0"/>
      <w:marBottom w:val="0"/>
      <w:divBdr>
        <w:top w:val="none" w:sz="0" w:space="0" w:color="auto"/>
        <w:left w:val="none" w:sz="0" w:space="0" w:color="auto"/>
        <w:bottom w:val="none" w:sz="0" w:space="0" w:color="auto"/>
        <w:right w:val="none" w:sz="0" w:space="0" w:color="auto"/>
      </w:divBdr>
    </w:div>
    <w:div w:id="1237937935">
      <w:bodyDiv w:val="1"/>
      <w:marLeft w:val="0"/>
      <w:marRight w:val="0"/>
      <w:marTop w:val="0"/>
      <w:marBottom w:val="0"/>
      <w:divBdr>
        <w:top w:val="none" w:sz="0" w:space="0" w:color="auto"/>
        <w:left w:val="none" w:sz="0" w:space="0" w:color="auto"/>
        <w:bottom w:val="none" w:sz="0" w:space="0" w:color="auto"/>
        <w:right w:val="none" w:sz="0" w:space="0" w:color="auto"/>
      </w:divBdr>
    </w:div>
    <w:div w:id="1241795523">
      <w:bodyDiv w:val="1"/>
      <w:marLeft w:val="0"/>
      <w:marRight w:val="0"/>
      <w:marTop w:val="0"/>
      <w:marBottom w:val="0"/>
      <w:divBdr>
        <w:top w:val="none" w:sz="0" w:space="0" w:color="auto"/>
        <w:left w:val="none" w:sz="0" w:space="0" w:color="auto"/>
        <w:bottom w:val="none" w:sz="0" w:space="0" w:color="auto"/>
        <w:right w:val="none" w:sz="0" w:space="0" w:color="auto"/>
      </w:divBdr>
    </w:div>
    <w:div w:id="1245726590">
      <w:bodyDiv w:val="1"/>
      <w:marLeft w:val="0"/>
      <w:marRight w:val="0"/>
      <w:marTop w:val="0"/>
      <w:marBottom w:val="0"/>
      <w:divBdr>
        <w:top w:val="none" w:sz="0" w:space="0" w:color="auto"/>
        <w:left w:val="none" w:sz="0" w:space="0" w:color="auto"/>
        <w:bottom w:val="none" w:sz="0" w:space="0" w:color="auto"/>
        <w:right w:val="none" w:sz="0" w:space="0" w:color="auto"/>
      </w:divBdr>
    </w:div>
    <w:div w:id="1248882568">
      <w:bodyDiv w:val="1"/>
      <w:marLeft w:val="0"/>
      <w:marRight w:val="0"/>
      <w:marTop w:val="0"/>
      <w:marBottom w:val="0"/>
      <w:divBdr>
        <w:top w:val="none" w:sz="0" w:space="0" w:color="auto"/>
        <w:left w:val="none" w:sz="0" w:space="0" w:color="auto"/>
        <w:bottom w:val="none" w:sz="0" w:space="0" w:color="auto"/>
        <w:right w:val="none" w:sz="0" w:space="0" w:color="auto"/>
      </w:divBdr>
      <w:divsChild>
        <w:div w:id="1431004429">
          <w:marLeft w:val="0"/>
          <w:marRight w:val="0"/>
          <w:marTop w:val="0"/>
          <w:marBottom w:val="0"/>
          <w:divBdr>
            <w:top w:val="none" w:sz="0" w:space="0" w:color="auto"/>
            <w:left w:val="none" w:sz="0" w:space="0" w:color="auto"/>
            <w:bottom w:val="none" w:sz="0" w:space="0" w:color="auto"/>
            <w:right w:val="none" w:sz="0" w:space="0" w:color="auto"/>
          </w:divBdr>
          <w:divsChild>
            <w:div w:id="1928466612">
              <w:marLeft w:val="0"/>
              <w:marRight w:val="0"/>
              <w:marTop w:val="0"/>
              <w:marBottom w:val="0"/>
              <w:divBdr>
                <w:top w:val="none" w:sz="0" w:space="0" w:color="auto"/>
                <w:left w:val="none" w:sz="0" w:space="0" w:color="auto"/>
                <w:bottom w:val="none" w:sz="0" w:space="0" w:color="auto"/>
                <w:right w:val="none" w:sz="0" w:space="0" w:color="auto"/>
              </w:divBdr>
              <w:divsChild>
                <w:div w:id="1644774685">
                  <w:marLeft w:val="0"/>
                  <w:marRight w:val="0"/>
                  <w:marTop w:val="0"/>
                  <w:marBottom w:val="0"/>
                  <w:divBdr>
                    <w:top w:val="none" w:sz="0" w:space="0" w:color="auto"/>
                    <w:left w:val="none" w:sz="0" w:space="0" w:color="auto"/>
                    <w:bottom w:val="none" w:sz="0" w:space="0" w:color="auto"/>
                    <w:right w:val="none" w:sz="0" w:space="0" w:color="auto"/>
                  </w:divBdr>
                  <w:divsChild>
                    <w:div w:id="551500033">
                      <w:marLeft w:val="0"/>
                      <w:marRight w:val="0"/>
                      <w:marTop w:val="0"/>
                      <w:marBottom w:val="0"/>
                      <w:divBdr>
                        <w:top w:val="none" w:sz="0" w:space="0" w:color="auto"/>
                        <w:left w:val="none" w:sz="0" w:space="0" w:color="auto"/>
                        <w:bottom w:val="none" w:sz="0" w:space="0" w:color="auto"/>
                        <w:right w:val="none" w:sz="0" w:space="0" w:color="auto"/>
                      </w:divBdr>
                      <w:divsChild>
                        <w:div w:id="185599351">
                          <w:marLeft w:val="0"/>
                          <w:marRight w:val="0"/>
                          <w:marTop w:val="0"/>
                          <w:marBottom w:val="0"/>
                          <w:divBdr>
                            <w:top w:val="none" w:sz="0" w:space="0" w:color="auto"/>
                            <w:left w:val="none" w:sz="0" w:space="0" w:color="auto"/>
                            <w:bottom w:val="none" w:sz="0" w:space="0" w:color="auto"/>
                            <w:right w:val="none" w:sz="0" w:space="0" w:color="auto"/>
                          </w:divBdr>
                          <w:divsChild>
                            <w:div w:id="13914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6835">
      <w:bodyDiv w:val="1"/>
      <w:marLeft w:val="0"/>
      <w:marRight w:val="0"/>
      <w:marTop w:val="0"/>
      <w:marBottom w:val="0"/>
      <w:divBdr>
        <w:top w:val="none" w:sz="0" w:space="0" w:color="auto"/>
        <w:left w:val="none" w:sz="0" w:space="0" w:color="auto"/>
        <w:bottom w:val="none" w:sz="0" w:space="0" w:color="auto"/>
        <w:right w:val="none" w:sz="0" w:space="0" w:color="auto"/>
      </w:divBdr>
    </w:div>
    <w:div w:id="1295021521">
      <w:bodyDiv w:val="1"/>
      <w:marLeft w:val="0"/>
      <w:marRight w:val="0"/>
      <w:marTop w:val="0"/>
      <w:marBottom w:val="0"/>
      <w:divBdr>
        <w:top w:val="none" w:sz="0" w:space="0" w:color="auto"/>
        <w:left w:val="none" w:sz="0" w:space="0" w:color="auto"/>
        <w:bottom w:val="none" w:sz="0" w:space="0" w:color="auto"/>
        <w:right w:val="none" w:sz="0" w:space="0" w:color="auto"/>
      </w:divBdr>
    </w:div>
    <w:div w:id="1318728205">
      <w:bodyDiv w:val="1"/>
      <w:marLeft w:val="0"/>
      <w:marRight w:val="0"/>
      <w:marTop w:val="0"/>
      <w:marBottom w:val="0"/>
      <w:divBdr>
        <w:top w:val="none" w:sz="0" w:space="0" w:color="auto"/>
        <w:left w:val="none" w:sz="0" w:space="0" w:color="auto"/>
        <w:bottom w:val="none" w:sz="0" w:space="0" w:color="auto"/>
        <w:right w:val="none" w:sz="0" w:space="0" w:color="auto"/>
      </w:divBdr>
    </w:div>
    <w:div w:id="1329402148">
      <w:bodyDiv w:val="1"/>
      <w:marLeft w:val="0"/>
      <w:marRight w:val="0"/>
      <w:marTop w:val="0"/>
      <w:marBottom w:val="0"/>
      <w:divBdr>
        <w:top w:val="none" w:sz="0" w:space="0" w:color="auto"/>
        <w:left w:val="none" w:sz="0" w:space="0" w:color="auto"/>
        <w:bottom w:val="none" w:sz="0" w:space="0" w:color="auto"/>
        <w:right w:val="none" w:sz="0" w:space="0" w:color="auto"/>
      </w:divBdr>
    </w:div>
    <w:div w:id="1346328923">
      <w:bodyDiv w:val="1"/>
      <w:marLeft w:val="0"/>
      <w:marRight w:val="0"/>
      <w:marTop w:val="0"/>
      <w:marBottom w:val="0"/>
      <w:divBdr>
        <w:top w:val="none" w:sz="0" w:space="0" w:color="auto"/>
        <w:left w:val="none" w:sz="0" w:space="0" w:color="auto"/>
        <w:bottom w:val="none" w:sz="0" w:space="0" w:color="auto"/>
        <w:right w:val="none" w:sz="0" w:space="0" w:color="auto"/>
      </w:divBdr>
    </w:div>
    <w:div w:id="1346520591">
      <w:bodyDiv w:val="1"/>
      <w:marLeft w:val="0"/>
      <w:marRight w:val="0"/>
      <w:marTop w:val="0"/>
      <w:marBottom w:val="0"/>
      <w:divBdr>
        <w:top w:val="none" w:sz="0" w:space="0" w:color="auto"/>
        <w:left w:val="none" w:sz="0" w:space="0" w:color="auto"/>
        <w:bottom w:val="none" w:sz="0" w:space="0" w:color="auto"/>
        <w:right w:val="none" w:sz="0" w:space="0" w:color="auto"/>
      </w:divBdr>
      <w:divsChild>
        <w:div w:id="13188952">
          <w:marLeft w:val="0"/>
          <w:marRight w:val="0"/>
          <w:marTop w:val="0"/>
          <w:marBottom w:val="0"/>
          <w:divBdr>
            <w:top w:val="none" w:sz="0" w:space="0" w:color="auto"/>
            <w:left w:val="none" w:sz="0" w:space="0" w:color="auto"/>
            <w:bottom w:val="none" w:sz="0" w:space="0" w:color="auto"/>
            <w:right w:val="none" w:sz="0" w:space="0" w:color="auto"/>
          </w:divBdr>
        </w:div>
        <w:div w:id="179702696">
          <w:marLeft w:val="0"/>
          <w:marRight w:val="0"/>
          <w:marTop w:val="0"/>
          <w:marBottom w:val="0"/>
          <w:divBdr>
            <w:top w:val="none" w:sz="0" w:space="0" w:color="auto"/>
            <w:left w:val="none" w:sz="0" w:space="0" w:color="auto"/>
            <w:bottom w:val="none" w:sz="0" w:space="0" w:color="auto"/>
            <w:right w:val="none" w:sz="0" w:space="0" w:color="auto"/>
          </w:divBdr>
        </w:div>
        <w:div w:id="196430783">
          <w:marLeft w:val="0"/>
          <w:marRight w:val="0"/>
          <w:marTop w:val="0"/>
          <w:marBottom w:val="0"/>
          <w:divBdr>
            <w:top w:val="none" w:sz="0" w:space="0" w:color="auto"/>
            <w:left w:val="none" w:sz="0" w:space="0" w:color="auto"/>
            <w:bottom w:val="none" w:sz="0" w:space="0" w:color="auto"/>
            <w:right w:val="none" w:sz="0" w:space="0" w:color="auto"/>
          </w:divBdr>
        </w:div>
        <w:div w:id="231819878">
          <w:marLeft w:val="0"/>
          <w:marRight w:val="0"/>
          <w:marTop w:val="0"/>
          <w:marBottom w:val="0"/>
          <w:divBdr>
            <w:top w:val="none" w:sz="0" w:space="0" w:color="auto"/>
            <w:left w:val="none" w:sz="0" w:space="0" w:color="auto"/>
            <w:bottom w:val="none" w:sz="0" w:space="0" w:color="auto"/>
            <w:right w:val="none" w:sz="0" w:space="0" w:color="auto"/>
          </w:divBdr>
        </w:div>
        <w:div w:id="262493504">
          <w:marLeft w:val="0"/>
          <w:marRight w:val="0"/>
          <w:marTop w:val="0"/>
          <w:marBottom w:val="0"/>
          <w:divBdr>
            <w:top w:val="none" w:sz="0" w:space="0" w:color="auto"/>
            <w:left w:val="none" w:sz="0" w:space="0" w:color="auto"/>
            <w:bottom w:val="none" w:sz="0" w:space="0" w:color="auto"/>
            <w:right w:val="none" w:sz="0" w:space="0" w:color="auto"/>
          </w:divBdr>
        </w:div>
        <w:div w:id="307318987">
          <w:marLeft w:val="0"/>
          <w:marRight w:val="0"/>
          <w:marTop w:val="0"/>
          <w:marBottom w:val="0"/>
          <w:divBdr>
            <w:top w:val="none" w:sz="0" w:space="0" w:color="auto"/>
            <w:left w:val="none" w:sz="0" w:space="0" w:color="auto"/>
            <w:bottom w:val="none" w:sz="0" w:space="0" w:color="auto"/>
            <w:right w:val="none" w:sz="0" w:space="0" w:color="auto"/>
          </w:divBdr>
        </w:div>
        <w:div w:id="385568484">
          <w:marLeft w:val="0"/>
          <w:marRight w:val="0"/>
          <w:marTop w:val="0"/>
          <w:marBottom w:val="0"/>
          <w:divBdr>
            <w:top w:val="none" w:sz="0" w:space="0" w:color="auto"/>
            <w:left w:val="none" w:sz="0" w:space="0" w:color="auto"/>
            <w:bottom w:val="none" w:sz="0" w:space="0" w:color="auto"/>
            <w:right w:val="none" w:sz="0" w:space="0" w:color="auto"/>
          </w:divBdr>
        </w:div>
        <w:div w:id="412699856">
          <w:marLeft w:val="0"/>
          <w:marRight w:val="0"/>
          <w:marTop w:val="0"/>
          <w:marBottom w:val="0"/>
          <w:divBdr>
            <w:top w:val="none" w:sz="0" w:space="0" w:color="auto"/>
            <w:left w:val="none" w:sz="0" w:space="0" w:color="auto"/>
            <w:bottom w:val="none" w:sz="0" w:space="0" w:color="auto"/>
            <w:right w:val="none" w:sz="0" w:space="0" w:color="auto"/>
          </w:divBdr>
        </w:div>
        <w:div w:id="573004220">
          <w:marLeft w:val="0"/>
          <w:marRight w:val="0"/>
          <w:marTop w:val="0"/>
          <w:marBottom w:val="0"/>
          <w:divBdr>
            <w:top w:val="none" w:sz="0" w:space="0" w:color="auto"/>
            <w:left w:val="none" w:sz="0" w:space="0" w:color="auto"/>
            <w:bottom w:val="none" w:sz="0" w:space="0" w:color="auto"/>
            <w:right w:val="none" w:sz="0" w:space="0" w:color="auto"/>
          </w:divBdr>
        </w:div>
        <w:div w:id="596520047">
          <w:marLeft w:val="0"/>
          <w:marRight w:val="0"/>
          <w:marTop w:val="0"/>
          <w:marBottom w:val="0"/>
          <w:divBdr>
            <w:top w:val="none" w:sz="0" w:space="0" w:color="auto"/>
            <w:left w:val="none" w:sz="0" w:space="0" w:color="auto"/>
            <w:bottom w:val="none" w:sz="0" w:space="0" w:color="auto"/>
            <w:right w:val="none" w:sz="0" w:space="0" w:color="auto"/>
          </w:divBdr>
        </w:div>
        <w:div w:id="602735690">
          <w:marLeft w:val="0"/>
          <w:marRight w:val="0"/>
          <w:marTop w:val="0"/>
          <w:marBottom w:val="0"/>
          <w:divBdr>
            <w:top w:val="none" w:sz="0" w:space="0" w:color="auto"/>
            <w:left w:val="none" w:sz="0" w:space="0" w:color="auto"/>
            <w:bottom w:val="none" w:sz="0" w:space="0" w:color="auto"/>
            <w:right w:val="none" w:sz="0" w:space="0" w:color="auto"/>
          </w:divBdr>
        </w:div>
        <w:div w:id="688335579">
          <w:marLeft w:val="0"/>
          <w:marRight w:val="0"/>
          <w:marTop w:val="0"/>
          <w:marBottom w:val="0"/>
          <w:divBdr>
            <w:top w:val="none" w:sz="0" w:space="0" w:color="auto"/>
            <w:left w:val="none" w:sz="0" w:space="0" w:color="auto"/>
            <w:bottom w:val="none" w:sz="0" w:space="0" w:color="auto"/>
            <w:right w:val="none" w:sz="0" w:space="0" w:color="auto"/>
          </w:divBdr>
        </w:div>
        <w:div w:id="757597809">
          <w:marLeft w:val="0"/>
          <w:marRight w:val="0"/>
          <w:marTop w:val="0"/>
          <w:marBottom w:val="0"/>
          <w:divBdr>
            <w:top w:val="none" w:sz="0" w:space="0" w:color="auto"/>
            <w:left w:val="none" w:sz="0" w:space="0" w:color="auto"/>
            <w:bottom w:val="none" w:sz="0" w:space="0" w:color="auto"/>
            <w:right w:val="none" w:sz="0" w:space="0" w:color="auto"/>
          </w:divBdr>
        </w:div>
        <w:div w:id="884364991">
          <w:marLeft w:val="0"/>
          <w:marRight w:val="0"/>
          <w:marTop w:val="0"/>
          <w:marBottom w:val="0"/>
          <w:divBdr>
            <w:top w:val="none" w:sz="0" w:space="0" w:color="auto"/>
            <w:left w:val="none" w:sz="0" w:space="0" w:color="auto"/>
            <w:bottom w:val="none" w:sz="0" w:space="0" w:color="auto"/>
            <w:right w:val="none" w:sz="0" w:space="0" w:color="auto"/>
          </w:divBdr>
        </w:div>
        <w:div w:id="915627495">
          <w:marLeft w:val="0"/>
          <w:marRight w:val="0"/>
          <w:marTop w:val="0"/>
          <w:marBottom w:val="0"/>
          <w:divBdr>
            <w:top w:val="none" w:sz="0" w:space="0" w:color="auto"/>
            <w:left w:val="none" w:sz="0" w:space="0" w:color="auto"/>
            <w:bottom w:val="none" w:sz="0" w:space="0" w:color="auto"/>
            <w:right w:val="none" w:sz="0" w:space="0" w:color="auto"/>
          </w:divBdr>
        </w:div>
        <w:div w:id="1041710093">
          <w:marLeft w:val="0"/>
          <w:marRight w:val="0"/>
          <w:marTop w:val="0"/>
          <w:marBottom w:val="0"/>
          <w:divBdr>
            <w:top w:val="none" w:sz="0" w:space="0" w:color="auto"/>
            <w:left w:val="none" w:sz="0" w:space="0" w:color="auto"/>
            <w:bottom w:val="none" w:sz="0" w:space="0" w:color="auto"/>
            <w:right w:val="none" w:sz="0" w:space="0" w:color="auto"/>
          </w:divBdr>
          <w:divsChild>
            <w:div w:id="1962882433">
              <w:marLeft w:val="0"/>
              <w:marRight w:val="0"/>
              <w:marTop w:val="0"/>
              <w:marBottom w:val="0"/>
              <w:divBdr>
                <w:top w:val="none" w:sz="0" w:space="0" w:color="auto"/>
                <w:left w:val="none" w:sz="0" w:space="0" w:color="auto"/>
                <w:bottom w:val="none" w:sz="0" w:space="0" w:color="auto"/>
                <w:right w:val="none" w:sz="0" w:space="0" w:color="auto"/>
              </w:divBdr>
            </w:div>
          </w:divsChild>
        </w:div>
        <w:div w:id="1067804393">
          <w:marLeft w:val="0"/>
          <w:marRight w:val="0"/>
          <w:marTop w:val="0"/>
          <w:marBottom w:val="0"/>
          <w:divBdr>
            <w:top w:val="none" w:sz="0" w:space="0" w:color="auto"/>
            <w:left w:val="none" w:sz="0" w:space="0" w:color="auto"/>
            <w:bottom w:val="none" w:sz="0" w:space="0" w:color="auto"/>
            <w:right w:val="none" w:sz="0" w:space="0" w:color="auto"/>
          </w:divBdr>
        </w:div>
        <w:div w:id="1444304352">
          <w:marLeft w:val="0"/>
          <w:marRight w:val="0"/>
          <w:marTop w:val="0"/>
          <w:marBottom w:val="0"/>
          <w:divBdr>
            <w:top w:val="none" w:sz="0" w:space="0" w:color="auto"/>
            <w:left w:val="none" w:sz="0" w:space="0" w:color="auto"/>
            <w:bottom w:val="none" w:sz="0" w:space="0" w:color="auto"/>
            <w:right w:val="none" w:sz="0" w:space="0" w:color="auto"/>
          </w:divBdr>
        </w:div>
      </w:divsChild>
    </w:div>
    <w:div w:id="1389376049">
      <w:bodyDiv w:val="1"/>
      <w:marLeft w:val="0"/>
      <w:marRight w:val="0"/>
      <w:marTop w:val="0"/>
      <w:marBottom w:val="0"/>
      <w:divBdr>
        <w:top w:val="none" w:sz="0" w:space="0" w:color="auto"/>
        <w:left w:val="none" w:sz="0" w:space="0" w:color="auto"/>
        <w:bottom w:val="none" w:sz="0" w:space="0" w:color="auto"/>
        <w:right w:val="none" w:sz="0" w:space="0" w:color="auto"/>
      </w:divBdr>
    </w:div>
    <w:div w:id="1411540202">
      <w:bodyDiv w:val="1"/>
      <w:marLeft w:val="0"/>
      <w:marRight w:val="0"/>
      <w:marTop w:val="0"/>
      <w:marBottom w:val="0"/>
      <w:divBdr>
        <w:top w:val="none" w:sz="0" w:space="0" w:color="auto"/>
        <w:left w:val="none" w:sz="0" w:space="0" w:color="auto"/>
        <w:bottom w:val="none" w:sz="0" w:space="0" w:color="auto"/>
        <w:right w:val="none" w:sz="0" w:space="0" w:color="auto"/>
      </w:divBdr>
    </w:div>
    <w:div w:id="1466386780">
      <w:bodyDiv w:val="1"/>
      <w:marLeft w:val="0"/>
      <w:marRight w:val="0"/>
      <w:marTop w:val="0"/>
      <w:marBottom w:val="0"/>
      <w:divBdr>
        <w:top w:val="none" w:sz="0" w:space="0" w:color="auto"/>
        <w:left w:val="none" w:sz="0" w:space="0" w:color="auto"/>
        <w:bottom w:val="none" w:sz="0" w:space="0" w:color="auto"/>
        <w:right w:val="none" w:sz="0" w:space="0" w:color="auto"/>
      </w:divBdr>
    </w:div>
    <w:div w:id="1520699252">
      <w:bodyDiv w:val="1"/>
      <w:marLeft w:val="0"/>
      <w:marRight w:val="0"/>
      <w:marTop w:val="0"/>
      <w:marBottom w:val="0"/>
      <w:divBdr>
        <w:top w:val="none" w:sz="0" w:space="0" w:color="auto"/>
        <w:left w:val="none" w:sz="0" w:space="0" w:color="auto"/>
        <w:bottom w:val="none" w:sz="0" w:space="0" w:color="auto"/>
        <w:right w:val="none" w:sz="0" w:space="0" w:color="auto"/>
      </w:divBdr>
    </w:div>
    <w:div w:id="1527212023">
      <w:bodyDiv w:val="1"/>
      <w:marLeft w:val="0"/>
      <w:marRight w:val="0"/>
      <w:marTop w:val="0"/>
      <w:marBottom w:val="0"/>
      <w:divBdr>
        <w:top w:val="none" w:sz="0" w:space="0" w:color="auto"/>
        <w:left w:val="none" w:sz="0" w:space="0" w:color="auto"/>
        <w:bottom w:val="none" w:sz="0" w:space="0" w:color="auto"/>
        <w:right w:val="none" w:sz="0" w:space="0" w:color="auto"/>
      </w:divBdr>
    </w:div>
    <w:div w:id="1560290879">
      <w:bodyDiv w:val="1"/>
      <w:marLeft w:val="0"/>
      <w:marRight w:val="0"/>
      <w:marTop w:val="0"/>
      <w:marBottom w:val="0"/>
      <w:divBdr>
        <w:top w:val="none" w:sz="0" w:space="0" w:color="auto"/>
        <w:left w:val="none" w:sz="0" w:space="0" w:color="auto"/>
        <w:bottom w:val="none" w:sz="0" w:space="0" w:color="auto"/>
        <w:right w:val="none" w:sz="0" w:space="0" w:color="auto"/>
      </w:divBdr>
      <w:divsChild>
        <w:div w:id="10960028">
          <w:marLeft w:val="1166"/>
          <w:marRight w:val="0"/>
          <w:marTop w:val="86"/>
          <w:marBottom w:val="0"/>
          <w:divBdr>
            <w:top w:val="none" w:sz="0" w:space="0" w:color="auto"/>
            <w:left w:val="none" w:sz="0" w:space="0" w:color="auto"/>
            <w:bottom w:val="none" w:sz="0" w:space="0" w:color="auto"/>
            <w:right w:val="none" w:sz="0" w:space="0" w:color="auto"/>
          </w:divBdr>
        </w:div>
        <w:div w:id="610479491">
          <w:marLeft w:val="1166"/>
          <w:marRight w:val="0"/>
          <w:marTop w:val="86"/>
          <w:marBottom w:val="0"/>
          <w:divBdr>
            <w:top w:val="none" w:sz="0" w:space="0" w:color="auto"/>
            <w:left w:val="none" w:sz="0" w:space="0" w:color="auto"/>
            <w:bottom w:val="none" w:sz="0" w:space="0" w:color="auto"/>
            <w:right w:val="none" w:sz="0" w:space="0" w:color="auto"/>
          </w:divBdr>
        </w:div>
        <w:div w:id="660621150">
          <w:marLeft w:val="1166"/>
          <w:marRight w:val="0"/>
          <w:marTop w:val="86"/>
          <w:marBottom w:val="0"/>
          <w:divBdr>
            <w:top w:val="none" w:sz="0" w:space="0" w:color="auto"/>
            <w:left w:val="none" w:sz="0" w:space="0" w:color="auto"/>
            <w:bottom w:val="none" w:sz="0" w:space="0" w:color="auto"/>
            <w:right w:val="none" w:sz="0" w:space="0" w:color="auto"/>
          </w:divBdr>
        </w:div>
        <w:div w:id="908147832">
          <w:marLeft w:val="1166"/>
          <w:marRight w:val="0"/>
          <w:marTop w:val="86"/>
          <w:marBottom w:val="0"/>
          <w:divBdr>
            <w:top w:val="none" w:sz="0" w:space="0" w:color="auto"/>
            <w:left w:val="none" w:sz="0" w:space="0" w:color="auto"/>
            <w:bottom w:val="none" w:sz="0" w:space="0" w:color="auto"/>
            <w:right w:val="none" w:sz="0" w:space="0" w:color="auto"/>
          </w:divBdr>
        </w:div>
        <w:div w:id="1193494557">
          <w:marLeft w:val="547"/>
          <w:marRight w:val="0"/>
          <w:marTop w:val="86"/>
          <w:marBottom w:val="0"/>
          <w:divBdr>
            <w:top w:val="none" w:sz="0" w:space="0" w:color="auto"/>
            <w:left w:val="none" w:sz="0" w:space="0" w:color="auto"/>
            <w:bottom w:val="none" w:sz="0" w:space="0" w:color="auto"/>
            <w:right w:val="none" w:sz="0" w:space="0" w:color="auto"/>
          </w:divBdr>
        </w:div>
        <w:div w:id="1338843436">
          <w:marLeft w:val="1166"/>
          <w:marRight w:val="0"/>
          <w:marTop w:val="86"/>
          <w:marBottom w:val="0"/>
          <w:divBdr>
            <w:top w:val="none" w:sz="0" w:space="0" w:color="auto"/>
            <w:left w:val="none" w:sz="0" w:space="0" w:color="auto"/>
            <w:bottom w:val="none" w:sz="0" w:space="0" w:color="auto"/>
            <w:right w:val="none" w:sz="0" w:space="0" w:color="auto"/>
          </w:divBdr>
        </w:div>
        <w:div w:id="2027445051">
          <w:marLeft w:val="1166"/>
          <w:marRight w:val="0"/>
          <w:marTop w:val="86"/>
          <w:marBottom w:val="0"/>
          <w:divBdr>
            <w:top w:val="none" w:sz="0" w:space="0" w:color="auto"/>
            <w:left w:val="none" w:sz="0" w:space="0" w:color="auto"/>
            <w:bottom w:val="none" w:sz="0" w:space="0" w:color="auto"/>
            <w:right w:val="none" w:sz="0" w:space="0" w:color="auto"/>
          </w:divBdr>
        </w:div>
      </w:divsChild>
    </w:div>
    <w:div w:id="1564100632">
      <w:bodyDiv w:val="1"/>
      <w:marLeft w:val="0"/>
      <w:marRight w:val="0"/>
      <w:marTop w:val="0"/>
      <w:marBottom w:val="0"/>
      <w:divBdr>
        <w:top w:val="none" w:sz="0" w:space="0" w:color="auto"/>
        <w:left w:val="none" w:sz="0" w:space="0" w:color="auto"/>
        <w:bottom w:val="none" w:sz="0" w:space="0" w:color="auto"/>
        <w:right w:val="none" w:sz="0" w:space="0" w:color="auto"/>
      </w:divBdr>
    </w:div>
    <w:div w:id="1573461863">
      <w:bodyDiv w:val="1"/>
      <w:marLeft w:val="0"/>
      <w:marRight w:val="0"/>
      <w:marTop w:val="0"/>
      <w:marBottom w:val="0"/>
      <w:divBdr>
        <w:top w:val="none" w:sz="0" w:space="0" w:color="auto"/>
        <w:left w:val="none" w:sz="0" w:space="0" w:color="auto"/>
        <w:bottom w:val="none" w:sz="0" w:space="0" w:color="auto"/>
        <w:right w:val="none" w:sz="0" w:space="0" w:color="auto"/>
      </w:divBdr>
    </w:div>
    <w:div w:id="1576893921">
      <w:bodyDiv w:val="1"/>
      <w:marLeft w:val="0"/>
      <w:marRight w:val="0"/>
      <w:marTop w:val="0"/>
      <w:marBottom w:val="0"/>
      <w:divBdr>
        <w:top w:val="none" w:sz="0" w:space="0" w:color="auto"/>
        <w:left w:val="none" w:sz="0" w:space="0" w:color="auto"/>
        <w:bottom w:val="none" w:sz="0" w:space="0" w:color="auto"/>
        <w:right w:val="none" w:sz="0" w:space="0" w:color="auto"/>
      </w:divBdr>
    </w:div>
    <w:div w:id="1611354142">
      <w:bodyDiv w:val="1"/>
      <w:marLeft w:val="0"/>
      <w:marRight w:val="0"/>
      <w:marTop w:val="0"/>
      <w:marBottom w:val="0"/>
      <w:divBdr>
        <w:top w:val="none" w:sz="0" w:space="0" w:color="auto"/>
        <w:left w:val="none" w:sz="0" w:space="0" w:color="auto"/>
        <w:bottom w:val="none" w:sz="0" w:space="0" w:color="auto"/>
        <w:right w:val="none" w:sz="0" w:space="0" w:color="auto"/>
      </w:divBdr>
    </w:div>
    <w:div w:id="1646735724">
      <w:bodyDiv w:val="1"/>
      <w:marLeft w:val="0"/>
      <w:marRight w:val="0"/>
      <w:marTop w:val="0"/>
      <w:marBottom w:val="0"/>
      <w:divBdr>
        <w:top w:val="none" w:sz="0" w:space="0" w:color="auto"/>
        <w:left w:val="none" w:sz="0" w:space="0" w:color="auto"/>
        <w:bottom w:val="none" w:sz="0" w:space="0" w:color="auto"/>
        <w:right w:val="none" w:sz="0" w:space="0" w:color="auto"/>
      </w:divBdr>
      <w:divsChild>
        <w:div w:id="512963233">
          <w:marLeft w:val="0"/>
          <w:marRight w:val="0"/>
          <w:marTop w:val="0"/>
          <w:marBottom w:val="0"/>
          <w:divBdr>
            <w:top w:val="none" w:sz="0" w:space="0" w:color="auto"/>
            <w:left w:val="none" w:sz="0" w:space="0" w:color="auto"/>
            <w:bottom w:val="none" w:sz="0" w:space="0" w:color="auto"/>
            <w:right w:val="none" w:sz="0" w:space="0" w:color="auto"/>
          </w:divBdr>
          <w:divsChild>
            <w:div w:id="1302229918">
              <w:marLeft w:val="0"/>
              <w:marRight w:val="0"/>
              <w:marTop w:val="0"/>
              <w:marBottom w:val="0"/>
              <w:divBdr>
                <w:top w:val="none" w:sz="0" w:space="0" w:color="auto"/>
                <w:left w:val="none" w:sz="0" w:space="0" w:color="auto"/>
                <w:bottom w:val="none" w:sz="0" w:space="0" w:color="auto"/>
                <w:right w:val="none" w:sz="0" w:space="0" w:color="auto"/>
              </w:divBdr>
              <w:divsChild>
                <w:div w:id="1928073729">
                  <w:marLeft w:val="0"/>
                  <w:marRight w:val="0"/>
                  <w:marTop w:val="0"/>
                  <w:marBottom w:val="0"/>
                  <w:divBdr>
                    <w:top w:val="none" w:sz="0" w:space="0" w:color="auto"/>
                    <w:left w:val="none" w:sz="0" w:space="0" w:color="auto"/>
                    <w:bottom w:val="none" w:sz="0" w:space="0" w:color="auto"/>
                    <w:right w:val="none" w:sz="0" w:space="0" w:color="auto"/>
                  </w:divBdr>
                  <w:divsChild>
                    <w:div w:id="1907959673">
                      <w:marLeft w:val="0"/>
                      <w:marRight w:val="0"/>
                      <w:marTop w:val="0"/>
                      <w:marBottom w:val="0"/>
                      <w:divBdr>
                        <w:top w:val="none" w:sz="0" w:space="0" w:color="auto"/>
                        <w:left w:val="none" w:sz="0" w:space="0" w:color="auto"/>
                        <w:bottom w:val="none" w:sz="0" w:space="0" w:color="auto"/>
                        <w:right w:val="none" w:sz="0" w:space="0" w:color="auto"/>
                      </w:divBdr>
                      <w:divsChild>
                        <w:div w:id="1473136418">
                          <w:marLeft w:val="0"/>
                          <w:marRight w:val="0"/>
                          <w:marTop w:val="0"/>
                          <w:marBottom w:val="0"/>
                          <w:divBdr>
                            <w:top w:val="none" w:sz="0" w:space="0" w:color="auto"/>
                            <w:left w:val="none" w:sz="0" w:space="0" w:color="auto"/>
                            <w:bottom w:val="none" w:sz="0" w:space="0" w:color="auto"/>
                            <w:right w:val="none" w:sz="0" w:space="0" w:color="auto"/>
                          </w:divBdr>
                          <w:divsChild>
                            <w:div w:id="1406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2768">
      <w:bodyDiv w:val="1"/>
      <w:marLeft w:val="0"/>
      <w:marRight w:val="0"/>
      <w:marTop w:val="0"/>
      <w:marBottom w:val="0"/>
      <w:divBdr>
        <w:top w:val="none" w:sz="0" w:space="0" w:color="auto"/>
        <w:left w:val="none" w:sz="0" w:space="0" w:color="auto"/>
        <w:bottom w:val="none" w:sz="0" w:space="0" w:color="auto"/>
        <w:right w:val="none" w:sz="0" w:space="0" w:color="auto"/>
      </w:divBdr>
      <w:divsChild>
        <w:div w:id="1788810047">
          <w:marLeft w:val="0"/>
          <w:marRight w:val="0"/>
          <w:marTop w:val="0"/>
          <w:marBottom w:val="0"/>
          <w:divBdr>
            <w:top w:val="none" w:sz="0" w:space="0" w:color="auto"/>
            <w:left w:val="none" w:sz="0" w:space="0" w:color="auto"/>
            <w:bottom w:val="none" w:sz="0" w:space="0" w:color="auto"/>
            <w:right w:val="none" w:sz="0" w:space="0" w:color="auto"/>
          </w:divBdr>
          <w:divsChild>
            <w:div w:id="313805395">
              <w:marLeft w:val="0"/>
              <w:marRight w:val="0"/>
              <w:marTop w:val="0"/>
              <w:marBottom w:val="0"/>
              <w:divBdr>
                <w:top w:val="none" w:sz="0" w:space="0" w:color="auto"/>
                <w:left w:val="none" w:sz="0" w:space="0" w:color="auto"/>
                <w:bottom w:val="none" w:sz="0" w:space="0" w:color="auto"/>
                <w:right w:val="none" w:sz="0" w:space="0" w:color="auto"/>
              </w:divBdr>
              <w:divsChild>
                <w:div w:id="1342272747">
                  <w:marLeft w:val="0"/>
                  <w:marRight w:val="0"/>
                  <w:marTop w:val="0"/>
                  <w:marBottom w:val="0"/>
                  <w:divBdr>
                    <w:top w:val="none" w:sz="0" w:space="0" w:color="auto"/>
                    <w:left w:val="none" w:sz="0" w:space="0" w:color="auto"/>
                    <w:bottom w:val="none" w:sz="0" w:space="0" w:color="auto"/>
                    <w:right w:val="none" w:sz="0" w:space="0" w:color="auto"/>
                  </w:divBdr>
                  <w:divsChild>
                    <w:div w:id="966663225">
                      <w:marLeft w:val="0"/>
                      <w:marRight w:val="0"/>
                      <w:marTop w:val="0"/>
                      <w:marBottom w:val="0"/>
                      <w:divBdr>
                        <w:top w:val="none" w:sz="0" w:space="0" w:color="auto"/>
                        <w:left w:val="none" w:sz="0" w:space="0" w:color="auto"/>
                        <w:bottom w:val="none" w:sz="0" w:space="0" w:color="auto"/>
                        <w:right w:val="none" w:sz="0" w:space="0" w:color="auto"/>
                      </w:divBdr>
                      <w:divsChild>
                        <w:div w:id="195242582">
                          <w:marLeft w:val="0"/>
                          <w:marRight w:val="0"/>
                          <w:marTop w:val="0"/>
                          <w:marBottom w:val="0"/>
                          <w:divBdr>
                            <w:top w:val="none" w:sz="0" w:space="0" w:color="auto"/>
                            <w:left w:val="none" w:sz="0" w:space="0" w:color="auto"/>
                            <w:bottom w:val="none" w:sz="0" w:space="0" w:color="auto"/>
                            <w:right w:val="none" w:sz="0" w:space="0" w:color="auto"/>
                          </w:divBdr>
                          <w:divsChild>
                            <w:div w:id="1819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1356">
      <w:bodyDiv w:val="1"/>
      <w:marLeft w:val="0"/>
      <w:marRight w:val="0"/>
      <w:marTop w:val="0"/>
      <w:marBottom w:val="0"/>
      <w:divBdr>
        <w:top w:val="none" w:sz="0" w:space="0" w:color="auto"/>
        <w:left w:val="none" w:sz="0" w:space="0" w:color="auto"/>
        <w:bottom w:val="none" w:sz="0" w:space="0" w:color="auto"/>
        <w:right w:val="none" w:sz="0" w:space="0" w:color="auto"/>
      </w:divBdr>
    </w:div>
    <w:div w:id="1667704540">
      <w:bodyDiv w:val="1"/>
      <w:marLeft w:val="0"/>
      <w:marRight w:val="0"/>
      <w:marTop w:val="0"/>
      <w:marBottom w:val="0"/>
      <w:divBdr>
        <w:top w:val="none" w:sz="0" w:space="0" w:color="auto"/>
        <w:left w:val="none" w:sz="0" w:space="0" w:color="auto"/>
        <w:bottom w:val="none" w:sz="0" w:space="0" w:color="auto"/>
        <w:right w:val="none" w:sz="0" w:space="0" w:color="auto"/>
      </w:divBdr>
      <w:divsChild>
        <w:div w:id="1721242204">
          <w:marLeft w:val="1166"/>
          <w:marRight w:val="0"/>
          <w:marTop w:val="86"/>
          <w:marBottom w:val="0"/>
          <w:divBdr>
            <w:top w:val="none" w:sz="0" w:space="0" w:color="auto"/>
            <w:left w:val="none" w:sz="0" w:space="0" w:color="auto"/>
            <w:bottom w:val="none" w:sz="0" w:space="0" w:color="auto"/>
            <w:right w:val="none" w:sz="0" w:space="0" w:color="auto"/>
          </w:divBdr>
        </w:div>
      </w:divsChild>
    </w:div>
    <w:div w:id="1681008194">
      <w:bodyDiv w:val="1"/>
      <w:marLeft w:val="0"/>
      <w:marRight w:val="0"/>
      <w:marTop w:val="0"/>
      <w:marBottom w:val="0"/>
      <w:divBdr>
        <w:top w:val="none" w:sz="0" w:space="0" w:color="auto"/>
        <w:left w:val="none" w:sz="0" w:space="0" w:color="auto"/>
        <w:bottom w:val="none" w:sz="0" w:space="0" w:color="auto"/>
        <w:right w:val="none" w:sz="0" w:space="0" w:color="auto"/>
      </w:divBdr>
    </w:div>
    <w:div w:id="1692415157">
      <w:bodyDiv w:val="1"/>
      <w:marLeft w:val="0"/>
      <w:marRight w:val="0"/>
      <w:marTop w:val="0"/>
      <w:marBottom w:val="0"/>
      <w:divBdr>
        <w:top w:val="none" w:sz="0" w:space="0" w:color="auto"/>
        <w:left w:val="none" w:sz="0" w:space="0" w:color="auto"/>
        <w:bottom w:val="none" w:sz="0" w:space="0" w:color="auto"/>
        <w:right w:val="none" w:sz="0" w:space="0" w:color="auto"/>
      </w:divBdr>
    </w:div>
    <w:div w:id="1693802422">
      <w:bodyDiv w:val="1"/>
      <w:marLeft w:val="0"/>
      <w:marRight w:val="0"/>
      <w:marTop w:val="0"/>
      <w:marBottom w:val="0"/>
      <w:divBdr>
        <w:top w:val="none" w:sz="0" w:space="0" w:color="auto"/>
        <w:left w:val="none" w:sz="0" w:space="0" w:color="auto"/>
        <w:bottom w:val="none" w:sz="0" w:space="0" w:color="auto"/>
        <w:right w:val="none" w:sz="0" w:space="0" w:color="auto"/>
      </w:divBdr>
    </w:div>
    <w:div w:id="1696535826">
      <w:bodyDiv w:val="1"/>
      <w:marLeft w:val="0"/>
      <w:marRight w:val="0"/>
      <w:marTop w:val="0"/>
      <w:marBottom w:val="0"/>
      <w:divBdr>
        <w:top w:val="none" w:sz="0" w:space="0" w:color="auto"/>
        <w:left w:val="none" w:sz="0" w:space="0" w:color="auto"/>
        <w:bottom w:val="none" w:sz="0" w:space="0" w:color="auto"/>
        <w:right w:val="none" w:sz="0" w:space="0" w:color="auto"/>
      </w:divBdr>
      <w:divsChild>
        <w:div w:id="1457332859">
          <w:marLeft w:val="0"/>
          <w:marRight w:val="0"/>
          <w:marTop w:val="0"/>
          <w:marBottom w:val="0"/>
          <w:divBdr>
            <w:top w:val="none" w:sz="0" w:space="0" w:color="auto"/>
            <w:left w:val="none" w:sz="0" w:space="0" w:color="auto"/>
            <w:bottom w:val="none" w:sz="0" w:space="0" w:color="auto"/>
            <w:right w:val="none" w:sz="0" w:space="0" w:color="auto"/>
          </w:divBdr>
          <w:divsChild>
            <w:div w:id="2138404407">
              <w:marLeft w:val="0"/>
              <w:marRight w:val="0"/>
              <w:marTop w:val="0"/>
              <w:marBottom w:val="0"/>
              <w:divBdr>
                <w:top w:val="none" w:sz="0" w:space="0" w:color="auto"/>
                <w:left w:val="none" w:sz="0" w:space="0" w:color="auto"/>
                <w:bottom w:val="none" w:sz="0" w:space="0" w:color="auto"/>
                <w:right w:val="none" w:sz="0" w:space="0" w:color="auto"/>
              </w:divBdr>
              <w:divsChild>
                <w:div w:id="17246604">
                  <w:marLeft w:val="0"/>
                  <w:marRight w:val="0"/>
                  <w:marTop w:val="0"/>
                  <w:marBottom w:val="0"/>
                  <w:divBdr>
                    <w:top w:val="none" w:sz="0" w:space="0" w:color="auto"/>
                    <w:left w:val="none" w:sz="0" w:space="0" w:color="auto"/>
                    <w:bottom w:val="none" w:sz="0" w:space="0" w:color="auto"/>
                    <w:right w:val="none" w:sz="0" w:space="0" w:color="auto"/>
                  </w:divBdr>
                  <w:divsChild>
                    <w:div w:id="742726941">
                      <w:marLeft w:val="0"/>
                      <w:marRight w:val="0"/>
                      <w:marTop w:val="0"/>
                      <w:marBottom w:val="0"/>
                      <w:divBdr>
                        <w:top w:val="none" w:sz="0" w:space="0" w:color="auto"/>
                        <w:left w:val="none" w:sz="0" w:space="0" w:color="auto"/>
                        <w:bottom w:val="none" w:sz="0" w:space="0" w:color="auto"/>
                        <w:right w:val="none" w:sz="0" w:space="0" w:color="auto"/>
                      </w:divBdr>
                      <w:divsChild>
                        <w:div w:id="1785537666">
                          <w:marLeft w:val="0"/>
                          <w:marRight w:val="0"/>
                          <w:marTop w:val="0"/>
                          <w:marBottom w:val="0"/>
                          <w:divBdr>
                            <w:top w:val="none" w:sz="0" w:space="0" w:color="auto"/>
                            <w:left w:val="none" w:sz="0" w:space="0" w:color="auto"/>
                            <w:bottom w:val="none" w:sz="0" w:space="0" w:color="auto"/>
                            <w:right w:val="none" w:sz="0" w:space="0" w:color="auto"/>
                          </w:divBdr>
                          <w:divsChild>
                            <w:div w:id="1652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41464">
      <w:bodyDiv w:val="1"/>
      <w:marLeft w:val="0"/>
      <w:marRight w:val="0"/>
      <w:marTop w:val="0"/>
      <w:marBottom w:val="0"/>
      <w:divBdr>
        <w:top w:val="none" w:sz="0" w:space="0" w:color="auto"/>
        <w:left w:val="none" w:sz="0" w:space="0" w:color="auto"/>
        <w:bottom w:val="none" w:sz="0" w:space="0" w:color="auto"/>
        <w:right w:val="none" w:sz="0" w:space="0" w:color="auto"/>
      </w:divBdr>
    </w:div>
    <w:div w:id="1708288701">
      <w:bodyDiv w:val="1"/>
      <w:marLeft w:val="0"/>
      <w:marRight w:val="0"/>
      <w:marTop w:val="0"/>
      <w:marBottom w:val="0"/>
      <w:divBdr>
        <w:top w:val="none" w:sz="0" w:space="0" w:color="auto"/>
        <w:left w:val="none" w:sz="0" w:space="0" w:color="auto"/>
        <w:bottom w:val="none" w:sz="0" w:space="0" w:color="auto"/>
        <w:right w:val="none" w:sz="0" w:space="0" w:color="auto"/>
      </w:divBdr>
    </w:div>
    <w:div w:id="1720936267">
      <w:bodyDiv w:val="1"/>
      <w:marLeft w:val="0"/>
      <w:marRight w:val="0"/>
      <w:marTop w:val="0"/>
      <w:marBottom w:val="0"/>
      <w:divBdr>
        <w:top w:val="none" w:sz="0" w:space="0" w:color="auto"/>
        <w:left w:val="none" w:sz="0" w:space="0" w:color="auto"/>
        <w:bottom w:val="none" w:sz="0" w:space="0" w:color="auto"/>
        <w:right w:val="none" w:sz="0" w:space="0" w:color="auto"/>
      </w:divBdr>
    </w:div>
    <w:div w:id="1725594002">
      <w:bodyDiv w:val="1"/>
      <w:marLeft w:val="0"/>
      <w:marRight w:val="0"/>
      <w:marTop w:val="0"/>
      <w:marBottom w:val="0"/>
      <w:divBdr>
        <w:top w:val="none" w:sz="0" w:space="0" w:color="auto"/>
        <w:left w:val="none" w:sz="0" w:space="0" w:color="auto"/>
        <w:bottom w:val="none" w:sz="0" w:space="0" w:color="auto"/>
        <w:right w:val="none" w:sz="0" w:space="0" w:color="auto"/>
      </w:divBdr>
    </w:div>
    <w:div w:id="1731729850">
      <w:bodyDiv w:val="1"/>
      <w:marLeft w:val="0"/>
      <w:marRight w:val="0"/>
      <w:marTop w:val="0"/>
      <w:marBottom w:val="0"/>
      <w:divBdr>
        <w:top w:val="none" w:sz="0" w:space="0" w:color="auto"/>
        <w:left w:val="none" w:sz="0" w:space="0" w:color="auto"/>
        <w:bottom w:val="none" w:sz="0" w:space="0" w:color="auto"/>
        <w:right w:val="none" w:sz="0" w:space="0" w:color="auto"/>
      </w:divBdr>
    </w:div>
    <w:div w:id="1752849847">
      <w:bodyDiv w:val="1"/>
      <w:marLeft w:val="0"/>
      <w:marRight w:val="0"/>
      <w:marTop w:val="0"/>
      <w:marBottom w:val="0"/>
      <w:divBdr>
        <w:top w:val="none" w:sz="0" w:space="0" w:color="auto"/>
        <w:left w:val="none" w:sz="0" w:space="0" w:color="auto"/>
        <w:bottom w:val="none" w:sz="0" w:space="0" w:color="auto"/>
        <w:right w:val="none" w:sz="0" w:space="0" w:color="auto"/>
      </w:divBdr>
    </w:div>
    <w:div w:id="1766219623">
      <w:bodyDiv w:val="1"/>
      <w:marLeft w:val="0"/>
      <w:marRight w:val="0"/>
      <w:marTop w:val="0"/>
      <w:marBottom w:val="0"/>
      <w:divBdr>
        <w:top w:val="none" w:sz="0" w:space="0" w:color="auto"/>
        <w:left w:val="none" w:sz="0" w:space="0" w:color="auto"/>
        <w:bottom w:val="none" w:sz="0" w:space="0" w:color="auto"/>
        <w:right w:val="none" w:sz="0" w:space="0" w:color="auto"/>
      </w:divBdr>
    </w:div>
    <w:div w:id="1772385193">
      <w:bodyDiv w:val="1"/>
      <w:marLeft w:val="0"/>
      <w:marRight w:val="0"/>
      <w:marTop w:val="0"/>
      <w:marBottom w:val="0"/>
      <w:divBdr>
        <w:top w:val="none" w:sz="0" w:space="0" w:color="auto"/>
        <w:left w:val="none" w:sz="0" w:space="0" w:color="auto"/>
        <w:bottom w:val="none" w:sz="0" w:space="0" w:color="auto"/>
        <w:right w:val="none" w:sz="0" w:space="0" w:color="auto"/>
      </w:divBdr>
    </w:div>
    <w:div w:id="1799030456">
      <w:bodyDiv w:val="1"/>
      <w:marLeft w:val="0"/>
      <w:marRight w:val="0"/>
      <w:marTop w:val="0"/>
      <w:marBottom w:val="0"/>
      <w:divBdr>
        <w:top w:val="none" w:sz="0" w:space="0" w:color="auto"/>
        <w:left w:val="none" w:sz="0" w:space="0" w:color="auto"/>
        <w:bottom w:val="none" w:sz="0" w:space="0" w:color="auto"/>
        <w:right w:val="none" w:sz="0" w:space="0" w:color="auto"/>
      </w:divBdr>
    </w:div>
    <w:div w:id="1799881378">
      <w:bodyDiv w:val="1"/>
      <w:marLeft w:val="0"/>
      <w:marRight w:val="0"/>
      <w:marTop w:val="0"/>
      <w:marBottom w:val="0"/>
      <w:divBdr>
        <w:top w:val="none" w:sz="0" w:space="0" w:color="auto"/>
        <w:left w:val="none" w:sz="0" w:space="0" w:color="auto"/>
        <w:bottom w:val="none" w:sz="0" w:space="0" w:color="auto"/>
        <w:right w:val="none" w:sz="0" w:space="0" w:color="auto"/>
      </w:divBdr>
    </w:div>
    <w:div w:id="1815566553">
      <w:bodyDiv w:val="1"/>
      <w:marLeft w:val="0"/>
      <w:marRight w:val="0"/>
      <w:marTop w:val="0"/>
      <w:marBottom w:val="0"/>
      <w:divBdr>
        <w:top w:val="none" w:sz="0" w:space="0" w:color="auto"/>
        <w:left w:val="none" w:sz="0" w:space="0" w:color="auto"/>
        <w:bottom w:val="none" w:sz="0" w:space="0" w:color="auto"/>
        <w:right w:val="none" w:sz="0" w:space="0" w:color="auto"/>
      </w:divBdr>
    </w:div>
    <w:div w:id="1884755162">
      <w:bodyDiv w:val="1"/>
      <w:marLeft w:val="0"/>
      <w:marRight w:val="0"/>
      <w:marTop w:val="0"/>
      <w:marBottom w:val="0"/>
      <w:divBdr>
        <w:top w:val="none" w:sz="0" w:space="0" w:color="auto"/>
        <w:left w:val="none" w:sz="0" w:space="0" w:color="auto"/>
        <w:bottom w:val="none" w:sz="0" w:space="0" w:color="auto"/>
        <w:right w:val="none" w:sz="0" w:space="0" w:color="auto"/>
      </w:divBdr>
    </w:div>
    <w:div w:id="1887376979">
      <w:bodyDiv w:val="1"/>
      <w:marLeft w:val="0"/>
      <w:marRight w:val="0"/>
      <w:marTop w:val="0"/>
      <w:marBottom w:val="0"/>
      <w:divBdr>
        <w:top w:val="none" w:sz="0" w:space="0" w:color="auto"/>
        <w:left w:val="none" w:sz="0" w:space="0" w:color="auto"/>
        <w:bottom w:val="none" w:sz="0" w:space="0" w:color="auto"/>
        <w:right w:val="none" w:sz="0" w:space="0" w:color="auto"/>
      </w:divBdr>
    </w:div>
    <w:div w:id="1931770644">
      <w:bodyDiv w:val="1"/>
      <w:marLeft w:val="0"/>
      <w:marRight w:val="0"/>
      <w:marTop w:val="0"/>
      <w:marBottom w:val="0"/>
      <w:divBdr>
        <w:top w:val="none" w:sz="0" w:space="0" w:color="auto"/>
        <w:left w:val="none" w:sz="0" w:space="0" w:color="auto"/>
        <w:bottom w:val="none" w:sz="0" w:space="0" w:color="auto"/>
        <w:right w:val="none" w:sz="0" w:space="0" w:color="auto"/>
      </w:divBdr>
    </w:div>
    <w:div w:id="2007393567">
      <w:bodyDiv w:val="1"/>
      <w:marLeft w:val="0"/>
      <w:marRight w:val="0"/>
      <w:marTop w:val="0"/>
      <w:marBottom w:val="0"/>
      <w:divBdr>
        <w:top w:val="none" w:sz="0" w:space="0" w:color="auto"/>
        <w:left w:val="none" w:sz="0" w:space="0" w:color="auto"/>
        <w:bottom w:val="none" w:sz="0" w:space="0" w:color="auto"/>
        <w:right w:val="none" w:sz="0" w:space="0" w:color="auto"/>
      </w:divBdr>
    </w:div>
    <w:div w:id="2072844242">
      <w:bodyDiv w:val="1"/>
      <w:marLeft w:val="0"/>
      <w:marRight w:val="0"/>
      <w:marTop w:val="0"/>
      <w:marBottom w:val="0"/>
      <w:divBdr>
        <w:top w:val="none" w:sz="0" w:space="0" w:color="auto"/>
        <w:left w:val="none" w:sz="0" w:space="0" w:color="auto"/>
        <w:bottom w:val="none" w:sz="0" w:space="0" w:color="auto"/>
        <w:right w:val="none" w:sz="0" w:space="0" w:color="auto"/>
      </w:divBdr>
    </w:div>
    <w:div w:id="2087073264">
      <w:bodyDiv w:val="1"/>
      <w:marLeft w:val="0"/>
      <w:marRight w:val="0"/>
      <w:marTop w:val="0"/>
      <w:marBottom w:val="0"/>
      <w:divBdr>
        <w:top w:val="none" w:sz="0" w:space="0" w:color="auto"/>
        <w:left w:val="none" w:sz="0" w:space="0" w:color="auto"/>
        <w:bottom w:val="none" w:sz="0" w:space="0" w:color="auto"/>
        <w:right w:val="none" w:sz="0" w:space="0" w:color="auto"/>
      </w:divBdr>
    </w:div>
    <w:div w:id="2115057548">
      <w:bodyDiv w:val="1"/>
      <w:marLeft w:val="0"/>
      <w:marRight w:val="0"/>
      <w:marTop w:val="0"/>
      <w:marBottom w:val="0"/>
      <w:divBdr>
        <w:top w:val="none" w:sz="0" w:space="0" w:color="auto"/>
        <w:left w:val="none" w:sz="0" w:space="0" w:color="auto"/>
        <w:bottom w:val="none" w:sz="0" w:space="0" w:color="auto"/>
        <w:right w:val="none" w:sz="0" w:space="0" w:color="auto"/>
      </w:divBdr>
      <w:divsChild>
        <w:div w:id="988939033">
          <w:marLeft w:val="547"/>
          <w:marRight w:val="0"/>
          <w:marTop w:val="91"/>
          <w:marBottom w:val="0"/>
          <w:divBdr>
            <w:top w:val="none" w:sz="0" w:space="0" w:color="auto"/>
            <w:left w:val="none" w:sz="0" w:space="0" w:color="auto"/>
            <w:bottom w:val="none" w:sz="0" w:space="0" w:color="auto"/>
            <w:right w:val="none" w:sz="0" w:space="0" w:color="auto"/>
          </w:divBdr>
        </w:div>
        <w:div w:id="1938369389">
          <w:marLeft w:val="547"/>
          <w:marRight w:val="0"/>
          <w:marTop w:val="91"/>
          <w:marBottom w:val="0"/>
          <w:divBdr>
            <w:top w:val="none" w:sz="0" w:space="0" w:color="auto"/>
            <w:left w:val="none" w:sz="0" w:space="0" w:color="auto"/>
            <w:bottom w:val="none" w:sz="0" w:space="0" w:color="auto"/>
            <w:right w:val="none" w:sz="0" w:space="0" w:color="auto"/>
          </w:divBdr>
        </w:div>
      </w:divsChild>
    </w:div>
    <w:div w:id="2121142140">
      <w:bodyDiv w:val="1"/>
      <w:marLeft w:val="0"/>
      <w:marRight w:val="0"/>
      <w:marTop w:val="0"/>
      <w:marBottom w:val="0"/>
      <w:divBdr>
        <w:top w:val="none" w:sz="0" w:space="0" w:color="auto"/>
        <w:left w:val="none" w:sz="0" w:space="0" w:color="auto"/>
        <w:bottom w:val="none" w:sz="0" w:space="0" w:color="auto"/>
        <w:right w:val="none" w:sz="0" w:space="0" w:color="auto"/>
      </w:divBdr>
    </w:div>
    <w:div w:id="21297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tci.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09AF0-440B-4700-8F40-A0758830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3561</Words>
  <Characters>20302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ARTCI</dc:creator>
  <cp:keywords/>
  <dc:description/>
  <cp:lastModifiedBy>France alexandra konin</cp:lastModifiedBy>
  <cp:revision>2</cp:revision>
  <cp:lastPrinted>2025-05-26T14:02:00Z</cp:lastPrinted>
  <dcterms:created xsi:type="dcterms:W3CDTF">2025-06-01T09:03:00Z</dcterms:created>
  <dcterms:modified xsi:type="dcterms:W3CDTF">2025-06-01T09:03:00Z</dcterms:modified>
</cp:coreProperties>
</file>